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C8" w:rsidRPr="009971B9" w:rsidRDefault="002223C8">
      <w:pPr>
        <w:rPr>
          <w:rFonts w:ascii="Arial" w:hAnsi="Arial" w:cs="Arial"/>
          <w:sz w:val="23"/>
          <w:szCs w:val="23"/>
        </w:rPr>
      </w:pPr>
      <w:bookmarkStart w:id="0" w:name="_GoBack"/>
      <w:bookmarkEnd w:id="0"/>
    </w:p>
    <w:p w:rsidR="002223C8" w:rsidRPr="009971B9" w:rsidRDefault="002223C8" w:rsidP="009971B9">
      <w:pPr>
        <w:jc w:val="center"/>
        <w:rPr>
          <w:rFonts w:ascii="Arial Black" w:hAnsi="Arial Black" w:cs="Arial"/>
          <w:sz w:val="28"/>
          <w:szCs w:val="28"/>
        </w:rPr>
      </w:pPr>
      <w:r w:rsidRPr="009971B9">
        <w:rPr>
          <w:rFonts w:ascii="Arial Black" w:hAnsi="Arial Black" w:cs="Arial"/>
          <w:sz w:val="28"/>
          <w:szCs w:val="28"/>
        </w:rPr>
        <w:t>Report on Progress of the Recommendati</w:t>
      </w:r>
      <w:r w:rsidR="008D4726">
        <w:rPr>
          <w:rFonts w:ascii="Arial Black" w:hAnsi="Arial Black" w:cs="Arial"/>
          <w:sz w:val="28"/>
          <w:szCs w:val="28"/>
        </w:rPr>
        <w:t xml:space="preserve">ons of the 2013 Waikato Region </w:t>
      </w:r>
      <w:r w:rsidRPr="009971B9">
        <w:rPr>
          <w:rFonts w:ascii="Arial Black" w:hAnsi="Arial Black" w:cs="Arial"/>
          <w:sz w:val="28"/>
          <w:szCs w:val="28"/>
        </w:rPr>
        <w:t xml:space="preserve">Conference Paper – A Hierarchy of </w:t>
      </w:r>
      <w:r w:rsidR="009971B9">
        <w:rPr>
          <w:rFonts w:ascii="Arial Black" w:hAnsi="Arial Black" w:cs="Arial"/>
          <w:sz w:val="28"/>
          <w:szCs w:val="28"/>
        </w:rPr>
        <w:t>Inequality – The Decile Divide</w:t>
      </w:r>
    </w:p>
    <w:p w:rsidR="002223C8" w:rsidRPr="009971B9" w:rsidRDefault="002223C8">
      <w:pPr>
        <w:rPr>
          <w:rFonts w:ascii="Arial" w:hAnsi="Arial" w:cs="Arial"/>
          <w:sz w:val="23"/>
          <w:szCs w:val="23"/>
        </w:rPr>
      </w:pPr>
    </w:p>
    <w:p w:rsidR="002223C8" w:rsidRPr="009971B9" w:rsidRDefault="002223C8" w:rsidP="009971B9">
      <w:pPr>
        <w:jc w:val="both"/>
        <w:rPr>
          <w:rFonts w:ascii="Arial" w:hAnsi="Arial" w:cs="Arial"/>
          <w:sz w:val="23"/>
          <w:szCs w:val="23"/>
        </w:rPr>
      </w:pPr>
      <w:r w:rsidRPr="009971B9">
        <w:rPr>
          <w:rFonts w:ascii="Arial" w:hAnsi="Arial" w:cs="Arial"/>
          <w:sz w:val="23"/>
          <w:szCs w:val="23"/>
        </w:rPr>
        <w:t>The 2013 Conference passed a recommendation requesting a report on progress related to the issues identified in the paper to be given to the 2014 Conference.</w:t>
      </w:r>
      <w:r w:rsidR="009971B9">
        <w:rPr>
          <w:rFonts w:ascii="Arial" w:hAnsi="Arial" w:cs="Arial"/>
          <w:sz w:val="23"/>
          <w:szCs w:val="23"/>
        </w:rPr>
        <w:t xml:space="preserve">  </w:t>
      </w:r>
      <w:r w:rsidRPr="009971B9">
        <w:rPr>
          <w:rFonts w:ascii="Arial" w:hAnsi="Arial" w:cs="Arial"/>
          <w:sz w:val="23"/>
          <w:szCs w:val="23"/>
        </w:rPr>
        <w:t>The</w:t>
      </w:r>
      <w:r w:rsidR="009971B9">
        <w:rPr>
          <w:rFonts w:ascii="Arial" w:hAnsi="Arial" w:cs="Arial"/>
          <w:sz w:val="23"/>
          <w:szCs w:val="23"/>
        </w:rPr>
        <w:t xml:space="preserve"> paper highlighted the need for</w:t>
      </w:r>
      <w:r w:rsidRPr="009971B9">
        <w:rPr>
          <w:rFonts w:ascii="Arial" w:hAnsi="Arial" w:cs="Arial"/>
          <w:sz w:val="23"/>
          <w:szCs w:val="23"/>
        </w:rPr>
        <w:t>:</w:t>
      </w:r>
      <w:r w:rsidR="009971B9">
        <w:rPr>
          <w:rFonts w:ascii="Arial" w:hAnsi="Arial" w:cs="Arial"/>
          <w:sz w:val="23"/>
          <w:szCs w:val="23"/>
        </w:rPr>
        <w:tab/>
      </w:r>
    </w:p>
    <w:p w:rsidR="002223C8" w:rsidRPr="009971B9" w:rsidRDefault="002223C8" w:rsidP="009971B9">
      <w:pPr>
        <w:jc w:val="both"/>
        <w:rPr>
          <w:rFonts w:ascii="Arial" w:hAnsi="Arial" w:cs="Arial"/>
          <w:sz w:val="23"/>
          <w:szCs w:val="23"/>
        </w:rPr>
      </w:pPr>
    </w:p>
    <w:p w:rsidR="002223C8" w:rsidRPr="009971B9" w:rsidRDefault="008D4726"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E</w:t>
      </w:r>
      <w:r w:rsidR="002223C8" w:rsidRPr="009971B9">
        <w:rPr>
          <w:rFonts w:ascii="Arial" w:hAnsi="Arial" w:cs="Arial"/>
          <w:sz w:val="23"/>
          <w:szCs w:val="23"/>
        </w:rPr>
        <w:t>ach school to be adequately funded to reflect the needs of its students so the provision of education is equitable for all</w:t>
      </w:r>
      <w:r w:rsidR="008F1FD1">
        <w:rPr>
          <w:rFonts w:ascii="Arial" w:hAnsi="Arial" w:cs="Arial"/>
          <w:sz w:val="23"/>
          <w:szCs w:val="23"/>
        </w:rPr>
        <w:t>;</w:t>
      </w:r>
    </w:p>
    <w:p w:rsidR="002223C8" w:rsidRPr="009971B9" w:rsidRDefault="008D4726"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E</w:t>
      </w:r>
      <w:r w:rsidR="002223C8" w:rsidRPr="009971B9">
        <w:rPr>
          <w:rFonts w:ascii="Arial" w:hAnsi="Arial" w:cs="Arial"/>
          <w:sz w:val="23"/>
          <w:szCs w:val="23"/>
        </w:rPr>
        <w:t>ngagement with the Ministry of Education in any review of the decile rating system to more adequately reflect the student mix in each school</w:t>
      </w:r>
      <w:r w:rsidR="008F1FD1">
        <w:rPr>
          <w:rFonts w:ascii="Arial" w:hAnsi="Arial" w:cs="Arial"/>
          <w:sz w:val="23"/>
          <w:szCs w:val="23"/>
        </w:rPr>
        <w:t>;</w:t>
      </w:r>
    </w:p>
    <w:p w:rsidR="002223C8" w:rsidRPr="009971B9" w:rsidRDefault="008D4726"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W</w:t>
      </w:r>
      <w:r w:rsidR="002223C8" w:rsidRPr="009971B9">
        <w:rPr>
          <w:rFonts w:ascii="Arial" w:hAnsi="Arial" w:cs="Arial"/>
          <w:sz w:val="23"/>
          <w:szCs w:val="23"/>
        </w:rPr>
        <w:t>ork with the various agencies (MOE, ERO and NZQA) to provide more information about the purpose of the decile system as a mechanism for the targeted funding of schools, rather than for other purposes</w:t>
      </w:r>
      <w:r w:rsidR="008F1FD1">
        <w:rPr>
          <w:rFonts w:ascii="Arial" w:hAnsi="Arial" w:cs="Arial"/>
          <w:sz w:val="23"/>
          <w:szCs w:val="23"/>
        </w:rPr>
        <w:t>;</w:t>
      </w:r>
    </w:p>
    <w:p w:rsidR="002223C8" w:rsidRPr="009971B9" w:rsidRDefault="008D4726" w:rsidP="009971B9">
      <w:pPr>
        <w:pStyle w:val="ListParagraph"/>
        <w:numPr>
          <w:ilvl w:val="0"/>
          <w:numId w:val="2"/>
        </w:numPr>
        <w:jc w:val="both"/>
        <w:rPr>
          <w:rFonts w:ascii="Arial" w:hAnsi="Arial" w:cs="Arial"/>
          <w:sz w:val="23"/>
          <w:szCs w:val="23"/>
        </w:rPr>
      </w:pPr>
      <w:r>
        <w:rPr>
          <w:rFonts w:ascii="Arial" w:hAnsi="Arial" w:cs="Arial"/>
          <w:sz w:val="23"/>
          <w:szCs w:val="23"/>
        </w:rPr>
        <w:t>P</w:t>
      </w:r>
      <w:r w:rsidR="002223C8" w:rsidRPr="009971B9">
        <w:rPr>
          <w:rFonts w:ascii="Arial" w:hAnsi="Arial" w:cs="Arial"/>
          <w:sz w:val="23"/>
          <w:szCs w:val="23"/>
        </w:rPr>
        <w:t>ublicity and campaigning to raise awareness of the growing inequalities between s</w:t>
      </w:r>
      <w:r w:rsidR="009971B9">
        <w:rPr>
          <w:rFonts w:ascii="Arial" w:hAnsi="Arial" w:cs="Arial"/>
          <w:sz w:val="23"/>
          <w:szCs w:val="23"/>
        </w:rPr>
        <w:t>chools and address this issue (</w:t>
      </w:r>
      <w:r w:rsidR="002223C8" w:rsidRPr="009971B9">
        <w:rPr>
          <w:rFonts w:ascii="Arial" w:hAnsi="Arial" w:cs="Arial"/>
          <w:sz w:val="23"/>
          <w:szCs w:val="23"/>
        </w:rPr>
        <w:t>particularly in election year)</w:t>
      </w:r>
      <w:r w:rsidR="009971B9">
        <w:rPr>
          <w:rFonts w:ascii="Arial" w:hAnsi="Arial" w:cs="Arial"/>
          <w:sz w:val="23"/>
          <w:szCs w:val="23"/>
        </w:rPr>
        <w:t>.</w:t>
      </w:r>
    </w:p>
    <w:p w:rsidR="002223C8" w:rsidRPr="009971B9" w:rsidRDefault="002223C8" w:rsidP="009971B9">
      <w:pPr>
        <w:pStyle w:val="ListParagraph"/>
        <w:jc w:val="both"/>
        <w:rPr>
          <w:rFonts w:ascii="Arial" w:hAnsi="Arial" w:cs="Arial"/>
          <w:sz w:val="23"/>
          <w:szCs w:val="23"/>
        </w:rPr>
      </w:pPr>
    </w:p>
    <w:p w:rsidR="002223C8" w:rsidRPr="009971B9" w:rsidRDefault="002223C8" w:rsidP="009971B9">
      <w:pPr>
        <w:jc w:val="both"/>
        <w:rPr>
          <w:rFonts w:ascii="Arial" w:hAnsi="Arial" w:cs="Arial"/>
          <w:sz w:val="23"/>
          <w:szCs w:val="23"/>
        </w:rPr>
      </w:pPr>
      <w:r w:rsidRPr="009971B9">
        <w:rPr>
          <w:rFonts w:ascii="Arial" w:hAnsi="Arial" w:cs="Arial"/>
          <w:sz w:val="23"/>
          <w:szCs w:val="23"/>
        </w:rPr>
        <w:t>Since the Conference last year the decile system has continued to be in th</w:t>
      </w:r>
      <w:r w:rsidR="008F1FD1">
        <w:rPr>
          <w:rFonts w:ascii="Arial" w:hAnsi="Arial" w:cs="Arial"/>
          <w:sz w:val="23"/>
          <w:szCs w:val="23"/>
        </w:rPr>
        <w:t>e news from time-</w:t>
      </w:r>
      <w:r w:rsidRPr="009971B9">
        <w:rPr>
          <w:rFonts w:ascii="Arial" w:hAnsi="Arial" w:cs="Arial"/>
          <w:sz w:val="23"/>
          <w:szCs w:val="23"/>
        </w:rPr>
        <w:t>to</w:t>
      </w:r>
      <w:r w:rsidR="008F1FD1">
        <w:rPr>
          <w:rFonts w:ascii="Arial" w:hAnsi="Arial" w:cs="Arial"/>
          <w:sz w:val="23"/>
          <w:szCs w:val="23"/>
        </w:rPr>
        <w:t>-</w:t>
      </w:r>
      <w:r w:rsidRPr="009971B9">
        <w:rPr>
          <w:rFonts w:ascii="Arial" w:hAnsi="Arial" w:cs="Arial"/>
          <w:sz w:val="23"/>
          <w:szCs w:val="23"/>
        </w:rPr>
        <w:t xml:space="preserve"> time, particularly in relation to the funding of schools</w:t>
      </w:r>
      <w:r w:rsidR="00566992" w:rsidRPr="009971B9">
        <w:rPr>
          <w:rFonts w:ascii="Arial" w:hAnsi="Arial" w:cs="Arial"/>
          <w:sz w:val="23"/>
          <w:szCs w:val="23"/>
        </w:rPr>
        <w:t xml:space="preserve"> and parental perceptions of them.</w:t>
      </w:r>
      <w:r w:rsidRPr="009971B9">
        <w:rPr>
          <w:rFonts w:ascii="Arial" w:hAnsi="Arial" w:cs="Arial"/>
          <w:sz w:val="23"/>
          <w:szCs w:val="23"/>
        </w:rPr>
        <w:t xml:space="preserve"> The release of the 2013 Census information is now being used by the Ministry of Education to recalculate the deciles. In 2007, when the last revi</w:t>
      </w:r>
      <w:r w:rsidR="008F1FD1">
        <w:rPr>
          <w:rFonts w:ascii="Arial" w:hAnsi="Arial" w:cs="Arial"/>
          <w:sz w:val="23"/>
          <w:szCs w:val="23"/>
        </w:rPr>
        <w:t>ew took place, two-</w:t>
      </w:r>
      <w:r w:rsidRPr="009971B9">
        <w:rPr>
          <w:rFonts w:ascii="Arial" w:hAnsi="Arial" w:cs="Arial"/>
          <w:sz w:val="23"/>
          <w:szCs w:val="23"/>
        </w:rPr>
        <w:t>thirds of all schools were reclassified. On 23</w:t>
      </w:r>
      <w:r w:rsidRPr="009971B9">
        <w:rPr>
          <w:rFonts w:ascii="Arial" w:hAnsi="Arial" w:cs="Arial"/>
          <w:sz w:val="23"/>
          <w:szCs w:val="23"/>
          <w:vertAlign w:val="superscript"/>
        </w:rPr>
        <w:t>rd</w:t>
      </w:r>
      <w:r w:rsidRPr="009971B9">
        <w:rPr>
          <w:rFonts w:ascii="Arial" w:hAnsi="Arial" w:cs="Arial"/>
          <w:sz w:val="23"/>
          <w:szCs w:val="23"/>
        </w:rPr>
        <w:t xml:space="preserve"> July the</w:t>
      </w:r>
      <w:r w:rsidR="008F1FD1">
        <w:rPr>
          <w:rFonts w:ascii="Arial" w:hAnsi="Arial" w:cs="Arial"/>
          <w:sz w:val="23"/>
          <w:szCs w:val="23"/>
        </w:rPr>
        <w:t xml:space="preserve"> MOE began the process of collecting</w:t>
      </w:r>
      <w:r w:rsidRPr="009971B9">
        <w:rPr>
          <w:rFonts w:ascii="Arial" w:hAnsi="Arial" w:cs="Arial"/>
          <w:sz w:val="23"/>
          <w:szCs w:val="23"/>
        </w:rPr>
        <w:t xml:space="preserve"> addresses for all school children so the deciles can be recalculated.</w:t>
      </w:r>
    </w:p>
    <w:p w:rsidR="002223C8" w:rsidRPr="009971B9" w:rsidRDefault="002223C8" w:rsidP="009971B9">
      <w:pPr>
        <w:jc w:val="both"/>
        <w:rPr>
          <w:rFonts w:ascii="Arial" w:hAnsi="Arial" w:cs="Arial"/>
          <w:sz w:val="23"/>
          <w:szCs w:val="23"/>
        </w:rPr>
      </w:pPr>
    </w:p>
    <w:p w:rsidR="002223C8" w:rsidRPr="009971B9" w:rsidRDefault="002223C8" w:rsidP="009971B9">
      <w:pPr>
        <w:jc w:val="both"/>
        <w:rPr>
          <w:rFonts w:ascii="Arial" w:hAnsi="Arial" w:cs="Arial"/>
          <w:sz w:val="23"/>
          <w:szCs w:val="23"/>
        </w:rPr>
      </w:pPr>
      <w:r w:rsidRPr="009971B9">
        <w:rPr>
          <w:rFonts w:ascii="Arial" w:hAnsi="Arial" w:cs="Arial"/>
          <w:sz w:val="23"/>
          <w:szCs w:val="23"/>
        </w:rPr>
        <w:t xml:space="preserve">There has been concern from some principals that their decile </w:t>
      </w:r>
      <w:r w:rsidR="00566992" w:rsidRPr="009971B9">
        <w:rPr>
          <w:rFonts w:ascii="Arial" w:hAnsi="Arial" w:cs="Arial"/>
          <w:sz w:val="23"/>
          <w:szCs w:val="23"/>
        </w:rPr>
        <w:t xml:space="preserve">ranking </w:t>
      </w:r>
      <w:r w:rsidRPr="009971B9">
        <w:rPr>
          <w:rFonts w:ascii="Arial" w:hAnsi="Arial" w:cs="Arial"/>
          <w:sz w:val="23"/>
          <w:szCs w:val="23"/>
        </w:rPr>
        <w:t>will rise, causing their funding from government sources to drop, forcing communities to make up the shortfall. Population movement and changing community socio</w:t>
      </w:r>
      <w:r w:rsidR="00566992" w:rsidRPr="009971B9">
        <w:rPr>
          <w:rFonts w:ascii="Arial" w:hAnsi="Arial" w:cs="Arial"/>
          <w:sz w:val="23"/>
          <w:szCs w:val="23"/>
        </w:rPr>
        <w:t>-</w:t>
      </w:r>
      <w:r w:rsidRPr="009971B9">
        <w:rPr>
          <w:rFonts w:ascii="Arial" w:hAnsi="Arial" w:cs="Arial"/>
          <w:sz w:val="23"/>
          <w:szCs w:val="23"/>
        </w:rPr>
        <w:t>economic profiles over the last six years have been considerable in some cities.</w:t>
      </w:r>
    </w:p>
    <w:p w:rsidR="002223C8" w:rsidRPr="009971B9" w:rsidRDefault="002223C8" w:rsidP="009971B9">
      <w:pPr>
        <w:jc w:val="both"/>
        <w:rPr>
          <w:rFonts w:ascii="Arial" w:hAnsi="Arial" w:cs="Arial"/>
          <w:sz w:val="23"/>
          <w:szCs w:val="23"/>
        </w:rPr>
      </w:pPr>
    </w:p>
    <w:p w:rsidR="008F1FD1" w:rsidRDefault="002223C8" w:rsidP="009971B9">
      <w:pPr>
        <w:jc w:val="both"/>
        <w:rPr>
          <w:rFonts w:ascii="Arial" w:hAnsi="Arial" w:cs="Arial"/>
          <w:sz w:val="23"/>
          <w:szCs w:val="23"/>
        </w:rPr>
      </w:pPr>
      <w:r w:rsidRPr="009971B9">
        <w:rPr>
          <w:rFonts w:ascii="Arial" w:hAnsi="Arial" w:cs="Arial"/>
          <w:sz w:val="23"/>
          <w:szCs w:val="23"/>
        </w:rPr>
        <w:t>Child welfare advocates have been campaigning for better funding for low decile schools (1 – 4). The Child Poverty Action Group has published a series of</w:t>
      </w:r>
      <w:r w:rsidR="009971B9">
        <w:rPr>
          <w:rFonts w:ascii="Arial" w:hAnsi="Arial" w:cs="Arial"/>
          <w:sz w:val="23"/>
          <w:szCs w:val="23"/>
        </w:rPr>
        <w:t xml:space="preserve"> </w:t>
      </w:r>
      <w:r w:rsidRPr="009971B9">
        <w:rPr>
          <w:rFonts w:ascii="Arial" w:hAnsi="Arial" w:cs="Arial"/>
          <w:sz w:val="23"/>
          <w:szCs w:val="23"/>
        </w:rPr>
        <w:t xml:space="preserve">reports with the overall title of </w:t>
      </w:r>
      <w:r w:rsidR="009971B9">
        <w:rPr>
          <w:rFonts w:ascii="Arial" w:hAnsi="Arial" w:cs="Arial"/>
          <w:sz w:val="23"/>
          <w:szCs w:val="23"/>
        </w:rPr>
        <w:t>“Our Children, Our Choi</w:t>
      </w:r>
      <w:r w:rsidRPr="009971B9">
        <w:rPr>
          <w:rFonts w:ascii="Arial" w:hAnsi="Arial" w:cs="Arial"/>
          <w:sz w:val="23"/>
          <w:szCs w:val="23"/>
        </w:rPr>
        <w:t>ce – Priorities for Poverty</w:t>
      </w:r>
      <w:r w:rsidR="009971B9">
        <w:rPr>
          <w:rFonts w:ascii="Arial" w:hAnsi="Arial" w:cs="Arial"/>
          <w:sz w:val="23"/>
          <w:szCs w:val="23"/>
        </w:rPr>
        <w:t>”</w:t>
      </w:r>
      <w:r w:rsidRPr="009971B9">
        <w:rPr>
          <w:rFonts w:ascii="Arial" w:hAnsi="Arial" w:cs="Arial"/>
          <w:sz w:val="23"/>
          <w:szCs w:val="23"/>
        </w:rPr>
        <w:t xml:space="preserve">. The most recent of these focused on the school sector, written by Professor John O’Neill from Massey University. Decile funding, which gives </w:t>
      </w:r>
      <w:r w:rsidR="008F1FD1">
        <w:rPr>
          <w:rFonts w:ascii="Arial" w:hAnsi="Arial" w:cs="Arial"/>
          <w:sz w:val="23"/>
          <w:szCs w:val="23"/>
        </w:rPr>
        <w:t xml:space="preserve">support to </w:t>
      </w:r>
      <w:r w:rsidRPr="009971B9">
        <w:rPr>
          <w:rFonts w:ascii="Arial" w:hAnsi="Arial" w:cs="Arial"/>
          <w:sz w:val="23"/>
          <w:szCs w:val="23"/>
        </w:rPr>
        <w:t>schools in areas of greatest need</w:t>
      </w:r>
      <w:r w:rsidR="008F1FD1">
        <w:rPr>
          <w:rFonts w:ascii="Arial" w:hAnsi="Arial" w:cs="Arial"/>
          <w:sz w:val="23"/>
          <w:szCs w:val="23"/>
        </w:rPr>
        <w:t>,</w:t>
      </w:r>
      <w:r w:rsidR="008D4726">
        <w:rPr>
          <w:rFonts w:ascii="Arial" w:hAnsi="Arial" w:cs="Arial"/>
          <w:sz w:val="23"/>
          <w:szCs w:val="23"/>
        </w:rPr>
        <w:t xml:space="preserve"> </w:t>
      </w:r>
      <w:r w:rsidRPr="009971B9">
        <w:rPr>
          <w:rFonts w:ascii="Arial" w:hAnsi="Arial" w:cs="Arial"/>
          <w:sz w:val="23"/>
          <w:szCs w:val="23"/>
        </w:rPr>
        <w:t>is an important</w:t>
      </w:r>
      <w:r w:rsidR="008F1FD1">
        <w:rPr>
          <w:rFonts w:ascii="Arial" w:hAnsi="Arial" w:cs="Arial"/>
          <w:sz w:val="23"/>
          <w:szCs w:val="23"/>
        </w:rPr>
        <w:t xml:space="preserve"> foundation</w:t>
      </w:r>
      <w:r w:rsidRPr="009971B9">
        <w:rPr>
          <w:rFonts w:ascii="Arial" w:hAnsi="Arial" w:cs="Arial"/>
          <w:sz w:val="23"/>
          <w:szCs w:val="23"/>
        </w:rPr>
        <w:t xml:space="preserve"> principle. </w:t>
      </w:r>
    </w:p>
    <w:p w:rsidR="008F1FD1" w:rsidRDefault="008F1FD1" w:rsidP="009971B9">
      <w:pPr>
        <w:jc w:val="both"/>
        <w:rPr>
          <w:rFonts w:ascii="Arial" w:hAnsi="Arial" w:cs="Arial"/>
          <w:sz w:val="23"/>
          <w:szCs w:val="23"/>
        </w:rPr>
      </w:pPr>
    </w:p>
    <w:p w:rsidR="002223C8" w:rsidRDefault="002223C8" w:rsidP="009971B9">
      <w:pPr>
        <w:jc w:val="both"/>
        <w:rPr>
          <w:rFonts w:ascii="Arial" w:hAnsi="Arial" w:cs="Arial"/>
          <w:sz w:val="23"/>
          <w:szCs w:val="23"/>
        </w:rPr>
      </w:pPr>
      <w:r w:rsidRPr="009971B9">
        <w:rPr>
          <w:rFonts w:ascii="Arial" w:hAnsi="Arial" w:cs="Arial"/>
          <w:sz w:val="23"/>
          <w:szCs w:val="23"/>
        </w:rPr>
        <w:t>There was a call in the report to:</w:t>
      </w:r>
    </w:p>
    <w:p w:rsidR="009971B9" w:rsidRPr="009971B9" w:rsidRDefault="009971B9" w:rsidP="009971B9">
      <w:pPr>
        <w:jc w:val="both"/>
        <w:rPr>
          <w:rFonts w:ascii="Arial" w:hAnsi="Arial" w:cs="Arial"/>
          <w:sz w:val="23"/>
          <w:szCs w:val="23"/>
        </w:rPr>
      </w:pPr>
    </w:p>
    <w:p w:rsidR="002223C8" w:rsidRPr="009971B9" w:rsidRDefault="008F1FD1"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U</w:t>
      </w:r>
      <w:r w:rsidR="002223C8" w:rsidRPr="009971B9">
        <w:rPr>
          <w:rFonts w:ascii="Arial" w:hAnsi="Arial" w:cs="Arial"/>
          <w:sz w:val="23"/>
          <w:szCs w:val="23"/>
        </w:rPr>
        <w:t>se data gathered on learners to be used to direct resources to where they are needed. This would not necessarily be generated by testing</w:t>
      </w:r>
      <w:r>
        <w:rPr>
          <w:rFonts w:ascii="Arial" w:hAnsi="Arial" w:cs="Arial"/>
          <w:sz w:val="23"/>
          <w:szCs w:val="23"/>
        </w:rPr>
        <w:t>;</w:t>
      </w:r>
    </w:p>
    <w:p w:rsidR="00FC3731" w:rsidRPr="009971B9" w:rsidRDefault="008F1FD1"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P</w:t>
      </w:r>
      <w:r w:rsidR="00FC3731" w:rsidRPr="009971B9">
        <w:rPr>
          <w:rFonts w:ascii="Arial" w:hAnsi="Arial" w:cs="Arial"/>
          <w:sz w:val="23"/>
          <w:szCs w:val="23"/>
        </w:rPr>
        <w:t xml:space="preserve">rovide 100% government subsidy to all Decile 1 – 4 schools for </w:t>
      </w:r>
      <w:r w:rsidR="007248D1" w:rsidRPr="009971B9">
        <w:rPr>
          <w:rFonts w:ascii="Arial" w:hAnsi="Arial" w:cs="Arial"/>
          <w:sz w:val="23"/>
          <w:szCs w:val="23"/>
        </w:rPr>
        <w:t>examination</w:t>
      </w:r>
      <w:r w:rsidR="00FC3731" w:rsidRPr="009971B9">
        <w:rPr>
          <w:rFonts w:ascii="Arial" w:hAnsi="Arial" w:cs="Arial"/>
          <w:sz w:val="23"/>
          <w:szCs w:val="23"/>
        </w:rPr>
        <w:t xml:space="preserve"> fees</w:t>
      </w:r>
      <w:r>
        <w:rPr>
          <w:rFonts w:ascii="Arial" w:hAnsi="Arial" w:cs="Arial"/>
          <w:sz w:val="23"/>
          <w:szCs w:val="23"/>
        </w:rPr>
        <w:t>;</w:t>
      </w:r>
    </w:p>
    <w:p w:rsidR="00FC3731" w:rsidRPr="009971B9" w:rsidRDefault="008F1FD1"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C</w:t>
      </w:r>
      <w:r w:rsidR="00FC3731" w:rsidRPr="009971B9">
        <w:rPr>
          <w:rFonts w:ascii="Arial" w:hAnsi="Arial" w:cs="Arial"/>
          <w:sz w:val="23"/>
          <w:szCs w:val="23"/>
        </w:rPr>
        <w:t>reate decile 1 – 4 community hubs</w:t>
      </w:r>
      <w:r>
        <w:rPr>
          <w:rFonts w:ascii="Arial" w:hAnsi="Arial" w:cs="Arial"/>
          <w:sz w:val="23"/>
          <w:szCs w:val="23"/>
        </w:rPr>
        <w:t>; and,</w:t>
      </w:r>
    </w:p>
    <w:p w:rsidR="00FC3731" w:rsidRPr="009971B9" w:rsidRDefault="008F1FD1" w:rsidP="009971B9">
      <w:pPr>
        <w:pStyle w:val="ListParagraph"/>
        <w:numPr>
          <w:ilvl w:val="0"/>
          <w:numId w:val="2"/>
        </w:numPr>
        <w:spacing w:after="120"/>
        <w:contextualSpacing w:val="0"/>
        <w:jc w:val="both"/>
        <w:rPr>
          <w:rFonts w:ascii="Arial" w:hAnsi="Arial" w:cs="Arial"/>
          <w:sz w:val="23"/>
          <w:szCs w:val="23"/>
        </w:rPr>
      </w:pPr>
      <w:r>
        <w:rPr>
          <w:rFonts w:ascii="Arial" w:hAnsi="Arial" w:cs="Arial"/>
          <w:sz w:val="23"/>
          <w:szCs w:val="23"/>
        </w:rPr>
        <w:t>P</w:t>
      </w:r>
      <w:r w:rsidR="00FC3731" w:rsidRPr="009971B9">
        <w:rPr>
          <w:rFonts w:ascii="Arial" w:hAnsi="Arial" w:cs="Arial"/>
          <w:sz w:val="23"/>
          <w:szCs w:val="23"/>
        </w:rPr>
        <w:t>rovide free breakfasts and lunches for students in low decile schools.</w:t>
      </w:r>
    </w:p>
    <w:p w:rsidR="009C4825" w:rsidRDefault="009C4825" w:rsidP="009971B9">
      <w:pPr>
        <w:jc w:val="both"/>
        <w:rPr>
          <w:rFonts w:ascii="Arial" w:hAnsi="Arial" w:cs="Arial"/>
          <w:sz w:val="23"/>
          <w:szCs w:val="23"/>
        </w:rPr>
      </w:pPr>
    </w:p>
    <w:p w:rsidR="00FC3731" w:rsidRDefault="00730F61" w:rsidP="009971B9">
      <w:pPr>
        <w:jc w:val="both"/>
        <w:rPr>
          <w:rFonts w:ascii="Arial" w:hAnsi="Arial" w:cs="Arial"/>
          <w:sz w:val="23"/>
          <w:szCs w:val="23"/>
        </w:rPr>
      </w:pPr>
      <w:r>
        <w:rPr>
          <w:rFonts w:ascii="Arial" w:hAnsi="Arial" w:cs="Arial"/>
          <w:sz w:val="23"/>
          <w:szCs w:val="23"/>
        </w:rPr>
        <w:t>T</w:t>
      </w:r>
      <w:r w:rsidR="00FC3731" w:rsidRPr="009971B9">
        <w:rPr>
          <w:rFonts w:ascii="Arial" w:hAnsi="Arial" w:cs="Arial"/>
          <w:sz w:val="23"/>
          <w:szCs w:val="23"/>
        </w:rPr>
        <w:t>here was</w:t>
      </w:r>
      <w:r>
        <w:rPr>
          <w:rFonts w:ascii="Arial" w:hAnsi="Arial" w:cs="Arial"/>
          <w:sz w:val="23"/>
          <w:szCs w:val="23"/>
        </w:rPr>
        <w:t xml:space="preserve"> also</w:t>
      </w:r>
      <w:r w:rsidR="00FC3731" w:rsidRPr="009971B9">
        <w:rPr>
          <w:rFonts w:ascii="Arial" w:hAnsi="Arial" w:cs="Arial"/>
          <w:sz w:val="23"/>
          <w:szCs w:val="23"/>
        </w:rPr>
        <w:t xml:space="preserve"> a call to abolish school donations </w:t>
      </w:r>
      <w:r>
        <w:rPr>
          <w:rFonts w:ascii="Arial" w:hAnsi="Arial" w:cs="Arial"/>
          <w:sz w:val="23"/>
          <w:szCs w:val="23"/>
        </w:rPr>
        <w:t xml:space="preserve">to remove </w:t>
      </w:r>
      <w:r w:rsidR="00FC3731" w:rsidRPr="009971B9">
        <w:rPr>
          <w:rFonts w:ascii="Arial" w:hAnsi="Arial" w:cs="Arial"/>
          <w:sz w:val="23"/>
          <w:szCs w:val="23"/>
        </w:rPr>
        <w:t>an unnecessary burden on low income families.</w:t>
      </w:r>
    </w:p>
    <w:p w:rsidR="008F1FD1" w:rsidRPr="009971B9" w:rsidRDefault="008F1FD1" w:rsidP="009971B9">
      <w:pPr>
        <w:jc w:val="both"/>
        <w:rPr>
          <w:rFonts w:ascii="Arial" w:hAnsi="Arial" w:cs="Arial"/>
          <w:sz w:val="23"/>
          <w:szCs w:val="23"/>
        </w:rPr>
      </w:pPr>
    </w:p>
    <w:p w:rsidR="00FC3731" w:rsidRDefault="00DC6A6D" w:rsidP="009971B9">
      <w:pPr>
        <w:jc w:val="both"/>
        <w:rPr>
          <w:rFonts w:ascii="Arial" w:hAnsi="Arial" w:cs="Arial"/>
          <w:sz w:val="23"/>
          <w:szCs w:val="23"/>
        </w:rPr>
      </w:pPr>
      <w:r w:rsidRPr="009971B9">
        <w:rPr>
          <w:rFonts w:ascii="Arial" w:hAnsi="Arial" w:cs="Arial"/>
          <w:sz w:val="23"/>
          <w:szCs w:val="23"/>
        </w:rPr>
        <w:t>In M</w:t>
      </w:r>
      <w:r w:rsidR="00FC3731" w:rsidRPr="009971B9">
        <w:rPr>
          <w:rFonts w:ascii="Arial" w:hAnsi="Arial" w:cs="Arial"/>
          <w:sz w:val="23"/>
          <w:szCs w:val="23"/>
        </w:rPr>
        <w:t xml:space="preserve">arch this year, there was an article in </w:t>
      </w:r>
      <w:r w:rsidR="009971B9">
        <w:rPr>
          <w:rFonts w:ascii="Arial" w:hAnsi="Arial" w:cs="Arial"/>
          <w:sz w:val="23"/>
          <w:szCs w:val="23"/>
        </w:rPr>
        <w:t xml:space="preserve">the Herald On Sunday </w:t>
      </w:r>
      <w:r w:rsidR="00FC3731" w:rsidRPr="009971B9">
        <w:rPr>
          <w:rFonts w:ascii="Arial" w:hAnsi="Arial" w:cs="Arial"/>
          <w:sz w:val="23"/>
          <w:szCs w:val="23"/>
        </w:rPr>
        <w:t>(March 19</w:t>
      </w:r>
      <w:r w:rsidR="00FC3731" w:rsidRPr="009971B9">
        <w:rPr>
          <w:rFonts w:ascii="Arial" w:hAnsi="Arial" w:cs="Arial"/>
          <w:sz w:val="23"/>
          <w:szCs w:val="23"/>
          <w:vertAlign w:val="superscript"/>
        </w:rPr>
        <w:t>th</w:t>
      </w:r>
      <w:r w:rsidR="00FC3731" w:rsidRPr="009971B9">
        <w:rPr>
          <w:rFonts w:ascii="Arial" w:hAnsi="Arial" w:cs="Arial"/>
          <w:sz w:val="23"/>
          <w:szCs w:val="23"/>
        </w:rPr>
        <w:t xml:space="preserve">), following a comment from the Minister in late 2013 that the decile rating system was a “blunt instrument </w:t>
      </w:r>
      <w:r w:rsidR="00566992" w:rsidRPr="009971B9">
        <w:rPr>
          <w:rFonts w:ascii="Arial" w:hAnsi="Arial" w:cs="Arial"/>
          <w:sz w:val="23"/>
          <w:szCs w:val="23"/>
        </w:rPr>
        <w:t xml:space="preserve">that </w:t>
      </w:r>
      <w:r w:rsidR="00FC3731" w:rsidRPr="009971B9">
        <w:rPr>
          <w:rFonts w:ascii="Arial" w:hAnsi="Arial" w:cs="Arial"/>
          <w:sz w:val="23"/>
          <w:szCs w:val="23"/>
        </w:rPr>
        <w:t xml:space="preserve">needed to be reviewed“. There was a further </w:t>
      </w:r>
      <w:r w:rsidR="008F1FD1">
        <w:rPr>
          <w:rFonts w:ascii="Arial" w:hAnsi="Arial" w:cs="Arial"/>
          <w:sz w:val="23"/>
          <w:szCs w:val="23"/>
        </w:rPr>
        <w:t xml:space="preserve">concerning </w:t>
      </w:r>
      <w:r w:rsidR="00FC3731" w:rsidRPr="009971B9">
        <w:rPr>
          <w:rFonts w:ascii="Arial" w:hAnsi="Arial" w:cs="Arial"/>
          <w:sz w:val="23"/>
          <w:szCs w:val="23"/>
        </w:rPr>
        <w:t>statement</w:t>
      </w:r>
      <w:r w:rsidR="008F1FD1">
        <w:rPr>
          <w:rFonts w:ascii="Arial" w:hAnsi="Arial" w:cs="Arial"/>
          <w:sz w:val="23"/>
          <w:szCs w:val="23"/>
        </w:rPr>
        <w:t xml:space="preserve"> implying </w:t>
      </w:r>
      <w:r w:rsidR="00FC3731" w:rsidRPr="009971B9">
        <w:rPr>
          <w:rFonts w:ascii="Arial" w:hAnsi="Arial" w:cs="Arial"/>
          <w:sz w:val="23"/>
          <w:szCs w:val="23"/>
        </w:rPr>
        <w:t>that a</w:t>
      </w:r>
      <w:r w:rsidR="008F1FD1">
        <w:rPr>
          <w:rFonts w:ascii="Arial" w:hAnsi="Arial" w:cs="Arial"/>
          <w:sz w:val="23"/>
          <w:szCs w:val="23"/>
        </w:rPr>
        <w:t xml:space="preserve"> new funding mechanism based on</w:t>
      </w:r>
      <w:r w:rsidR="008F1FD1" w:rsidRPr="009971B9">
        <w:rPr>
          <w:rFonts w:ascii="Arial" w:hAnsi="Arial" w:cs="Arial"/>
          <w:sz w:val="23"/>
          <w:szCs w:val="23"/>
        </w:rPr>
        <w:t xml:space="preserve"> s</w:t>
      </w:r>
      <w:r w:rsidR="008F1FD1">
        <w:rPr>
          <w:rFonts w:ascii="Arial" w:hAnsi="Arial" w:cs="Arial"/>
          <w:sz w:val="23"/>
          <w:szCs w:val="23"/>
        </w:rPr>
        <w:t>tudent progress and performance was being</w:t>
      </w:r>
      <w:r w:rsidR="00FC3731" w:rsidRPr="009971B9">
        <w:rPr>
          <w:rFonts w:ascii="Arial" w:hAnsi="Arial" w:cs="Arial"/>
          <w:sz w:val="23"/>
          <w:szCs w:val="23"/>
        </w:rPr>
        <w:t xml:space="preserve"> considered</w:t>
      </w:r>
      <w:r w:rsidR="008F1FD1">
        <w:rPr>
          <w:rFonts w:ascii="Arial" w:hAnsi="Arial" w:cs="Arial"/>
          <w:sz w:val="23"/>
          <w:szCs w:val="23"/>
        </w:rPr>
        <w:t>.</w:t>
      </w:r>
      <w:r w:rsidR="00FC3731" w:rsidRPr="009971B9">
        <w:rPr>
          <w:rFonts w:ascii="Arial" w:hAnsi="Arial" w:cs="Arial"/>
          <w:sz w:val="23"/>
          <w:szCs w:val="23"/>
        </w:rPr>
        <w:t xml:space="preserve"> </w:t>
      </w:r>
      <w:r w:rsidR="008F1FD1">
        <w:rPr>
          <w:rFonts w:ascii="Arial" w:hAnsi="Arial" w:cs="Arial"/>
          <w:sz w:val="23"/>
          <w:szCs w:val="23"/>
        </w:rPr>
        <w:t>This was swiftly clarified</w:t>
      </w:r>
      <w:r w:rsidR="00FC3731" w:rsidRPr="009971B9">
        <w:rPr>
          <w:rFonts w:ascii="Arial" w:hAnsi="Arial" w:cs="Arial"/>
          <w:sz w:val="23"/>
          <w:szCs w:val="23"/>
        </w:rPr>
        <w:t xml:space="preserve"> but there remains a suspicion that </w:t>
      </w:r>
      <w:r w:rsidR="00566992" w:rsidRPr="009971B9">
        <w:rPr>
          <w:rFonts w:ascii="Arial" w:hAnsi="Arial" w:cs="Arial"/>
          <w:sz w:val="23"/>
          <w:szCs w:val="23"/>
        </w:rPr>
        <w:t>the school funding system is up</w:t>
      </w:r>
      <w:r w:rsidR="00FC3731" w:rsidRPr="009971B9">
        <w:rPr>
          <w:rFonts w:ascii="Arial" w:hAnsi="Arial" w:cs="Arial"/>
          <w:sz w:val="23"/>
          <w:szCs w:val="23"/>
        </w:rPr>
        <w:t xml:space="preserve"> for grabs</w:t>
      </w:r>
      <w:r w:rsidRPr="009971B9">
        <w:rPr>
          <w:rFonts w:ascii="Arial" w:hAnsi="Arial" w:cs="Arial"/>
          <w:sz w:val="23"/>
          <w:szCs w:val="23"/>
        </w:rPr>
        <w:t xml:space="preserve"> and a different funding model is being thought about.</w:t>
      </w:r>
    </w:p>
    <w:p w:rsidR="009971B9" w:rsidRPr="009971B9" w:rsidRDefault="009971B9" w:rsidP="009971B9">
      <w:pPr>
        <w:jc w:val="both"/>
        <w:rPr>
          <w:rFonts w:ascii="Arial" w:hAnsi="Arial" w:cs="Arial"/>
          <w:sz w:val="23"/>
          <w:szCs w:val="23"/>
        </w:rPr>
      </w:pPr>
    </w:p>
    <w:p w:rsidR="00DC6A6D" w:rsidRPr="009971B9" w:rsidRDefault="00DC6A6D" w:rsidP="009971B9">
      <w:pPr>
        <w:jc w:val="both"/>
        <w:rPr>
          <w:rFonts w:ascii="Arial" w:hAnsi="Arial" w:cs="Arial"/>
          <w:sz w:val="23"/>
          <w:szCs w:val="23"/>
        </w:rPr>
      </w:pPr>
      <w:r w:rsidRPr="009971B9">
        <w:rPr>
          <w:rFonts w:ascii="Arial" w:hAnsi="Arial" w:cs="Arial"/>
          <w:sz w:val="23"/>
          <w:szCs w:val="23"/>
        </w:rPr>
        <w:t xml:space="preserve">An article in the Listener </w:t>
      </w:r>
      <w:r w:rsidR="009971B9">
        <w:rPr>
          <w:rFonts w:ascii="Arial" w:hAnsi="Arial" w:cs="Arial"/>
          <w:sz w:val="23"/>
          <w:szCs w:val="23"/>
        </w:rPr>
        <w:t>“</w:t>
      </w:r>
      <w:r w:rsidRPr="009971B9">
        <w:rPr>
          <w:rFonts w:ascii="Arial" w:hAnsi="Arial" w:cs="Arial"/>
          <w:sz w:val="23"/>
          <w:szCs w:val="23"/>
        </w:rPr>
        <w:t>Dealing to the Deciles</w:t>
      </w:r>
      <w:r w:rsidR="009971B9">
        <w:rPr>
          <w:rFonts w:ascii="Arial" w:hAnsi="Arial" w:cs="Arial"/>
          <w:sz w:val="23"/>
          <w:szCs w:val="23"/>
        </w:rPr>
        <w:t>”</w:t>
      </w:r>
      <w:r w:rsidRPr="009971B9">
        <w:rPr>
          <w:rFonts w:ascii="Arial" w:hAnsi="Arial" w:cs="Arial"/>
          <w:sz w:val="23"/>
          <w:szCs w:val="23"/>
        </w:rPr>
        <w:t xml:space="preserve"> on 29</w:t>
      </w:r>
      <w:r w:rsidRPr="009971B9">
        <w:rPr>
          <w:rFonts w:ascii="Arial" w:hAnsi="Arial" w:cs="Arial"/>
          <w:sz w:val="23"/>
          <w:szCs w:val="23"/>
          <w:vertAlign w:val="superscript"/>
        </w:rPr>
        <w:t>th</w:t>
      </w:r>
      <w:r w:rsidRPr="009971B9">
        <w:rPr>
          <w:rFonts w:ascii="Arial" w:hAnsi="Arial" w:cs="Arial"/>
          <w:sz w:val="23"/>
          <w:szCs w:val="23"/>
        </w:rPr>
        <w:t xml:space="preserve"> March 2014, based on a transcript of an interview the Minister gave earlier, outlined concerns about the future direction of school funding and the method of allocation, </w:t>
      </w:r>
      <w:r w:rsidR="008F1FD1">
        <w:rPr>
          <w:rFonts w:ascii="Arial" w:hAnsi="Arial" w:cs="Arial"/>
          <w:sz w:val="23"/>
          <w:szCs w:val="23"/>
        </w:rPr>
        <w:t>again questioning the</w:t>
      </w:r>
      <w:r w:rsidRPr="009971B9">
        <w:rPr>
          <w:rFonts w:ascii="Arial" w:hAnsi="Arial" w:cs="Arial"/>
          <w:sz w:val="23"/>
          <w:szCs w:val="23"/>
        </w:rPr>
        <w:t xml:space="preserve"> decile system and </w:t>
      </w:r>
      <w:r w:rsidR="008F1FD1">
        <w:rPr>
          <w:rFonts w:ascii="Arial" w:hAnsi="Arial" w:cs="Arial"/>
          <w:sz w:val="23"/>
          <w:szCs w:val="23"/>
        </w:rPr>
        <w:t>giving partial endorsement to use of stud</w:t>
      </w:r>
      <w:r w:rsidRPr="009971B9">
        <w:rPr>
          <w:rFonts w:ascii="Arial" w:hAnsi="Arial" w:cs="Arial"/>
          <w:sz w:val="23"/>
          <w:szCs w:val="23"/>
        </w:rPr>
        <w:t>ent results</w:t>
      </w:r>
      <w:r w:rsidR="008F1FD1">
        <w:rPr>
          <w:rFonts w:ascii="Arial" w:hAnsi="Arial" w:cs="Arial"/>
          <w:sz w:val="23"/>
          <w:szCs w:val="23"/>
        </w:rPr>
        <w:t xml:space="preserve"> as a funding mechanism</w:t>
      </w:r>
      <w:r w:rsidRPr="009971B9">
        <w:rPr>
          <w:rFonts w:ascii="Arial" w:hAnsi="Arial" w:cs="Arial"/>
          <w:sz w:val="23"/>
          <w:szCs w:val="23"/>
        </w:rPr>
        <w:t>. At present</w:t>
      </w:r>
      <w:r w:rsidR="008F1FD1">
        <w:rPr>
          <w:rFonts w:ascii="Arial" w:hAnsi="Arial" w:cs="Arial"/>
          <w:sz w:val="23"/>
          <w:szCs w:val="23"/>
        </w:rPr>
        <w:t>,</w:t>
      </w:r>
      <w:r w:rsidRPr="009971B9">
        <w:rPr>
          <w:rFonts w:ascii="Arial" w:hAnsi="Arial" w:cs="Arial"/>
          <w:sz w:val="23"/>
          <w:szCs w:val="23"/>
        </w:rPr>
        <w:t xml:space="preserve"> the Ministry cannot identify which schools add the most value to students</w:t>
      </w:r>
      <w:r w:rsidR="00730F61">
        <w:rPr>
          <w:rStyle w:val="FootnoteReference"/>
          <w:rFonts w:ascii="Arial" w:hAnsi="Arial" w:cs="Arial"/>
          <w:sz w:val="23"/>
          <w:szCs w:val="23"/>
        </w:rPr>
        <w:footnoteReference w:id="1"/>
      </w:r>
      <w:r w:rsidRPr="009971B9">
        <w:rPr>
          <w:rFonts w:ascii="Arial" w:hAnsi="Arial" w:cs="Arial"/>
          <w:sz w:val="23"/>
          <w:szCs w:val="23"/>
        </w:rPr>
        <w:t>.</w:t>
      </w:r>
    </w:p>
    <w:p w:rsidR="00DC6A6D" w:rsidRPr="009971B9" w:rsidRDefault="00DC6A6D" w:rsidP="009971B9">
      <w:pPr>
        <w:jc w:val="both"/>
        <w:rPr>
          <w:rFonts w:ascii="Arial" w:hAnsi="Arial" w:cs="Arial"/>
          <w:sz w:val="23"/>
          <w:szCs w:val="23"/>
        </w:rPr>
      </w:pPr>
    </w:p>
    <w:p w:rsidR="00DC6A6D" w:rsidRPr="009971B9" w:rsidRDefault="00DC6A6D" w:rsidP="009971B9">
      <w:pPr>
        <w:jc w:val="both"/>
        <w:rPr>
          <w:rFonts w:ascii="Arial" w:hAnsi="Arial" w:cs="Arial"/>
          <w:sz w:val="23"/>
          <w:szCs w:val="23"/>
        </w:rPr>
      </w:pPr>
      <w:r w:rsidRPr="009971B9">
        <w:rPr>
          <w:rFonts w:ascii="Arial" w:hAnsi="Arial" w:cs="Arial"/>
          <w:sz w:val="23"/>
          <w:szCs w:val="23"/>
        </w:rPr>
        <w:t xml:space="preserve">The decile system review will be watched with interest. Schools will go up, down or stay the same. There will be winners and losers and funding for overall school operations will need to be carefully phased in over a transition period. Some schools will need to turn to their local communities more and some maybe less. The decile ranking for a school is </w:t>
      </w:r>
      <w:r w:rsidR="008F1FD1">
        <w:rPr>
          <w:rFonts w:ascii="Arial" w:hAnsi="Arial" w:cs="Arial"/>
          <w:sz w:val="23"/>
          <w:szCs w:val="23"/>
        </w:rPr>
        <w:t>still being used by the public as a proxy for school caliber and influences</w:t>
      </w:r>
      <w:r w:rsidRPr="009971B9">
        <w:rPr>
          <w:rFonts w:ascii="Arial" w:hAnsi="Arial" w:cs="Arial"/>
          <w:sz w:val="23"/>
          <w:szCs w:val="23"/>
        </w:rPr>
        <w:t xml:space="preserve"> school zones and real estate prices. However, a high</w:t>
      </w:r>
      <w:r w:rsidR="00730F61">
        <w:rPr>
          <w:rFonts w:ascii="Arial" w:hAnsi="Arial" w:cs="Arial"/>
          <w:sz w:val="23"/>
          <w:szCs w:val="23"/>
        </w:rPr>
        <w:t>-</w:t>
      </w:r>
      <w:r w:rsidRPr="009971B9">
        <w:rPr>
          <w:rFonts w:ascii="Arial" w:hAnsi="Arial" w:cs="Arial"/>
          <w:sz w:val="23"/>
          <w:szCs w:val="23"/>
        </w:rPr>
        <w:t xml:space="preserve">decile school can have significant numbers of students from poor backgrounds </w:t>
      </w:r>
      <w:r w:rsidR="00566992" w:rsidRPr="009971B9">
        <w:rPr>
          <w:rFonts w:ascii="Arial" w:hAnsi="Arial" w:cs="Arial"/>
          <w:sz w:val="23"/>
          <w:szCs w:val="23"/>
        </w:rPr>
        <w:t>without the funding to support, so any review should consider this.</w:t>
      </w:r>
    </w:p>
    <w:p w:rsidR="00DC6A6D" w:rsidRPr="009971B9" w:rsidRDefault="00DC6A6D" w:rsidP="009971B9">
      <w:pPr>
        <w:jc w:val="both"/>
        <w:rPr>
          <w:rFonts w:ascii="Arial" w:hAnsi="Arial" w:cs="Arial"/>
          <w:sz w:val="23"/>
          <w:szCs w:val="23"/>
        </w:rPr>
      </w:pPr>
    </w:p>
    <w:p w:rsidR="00DC6A6D" w:rsidRPr="009971B9" w:rsidRDefault="00DC6A6D" w:rsidP="009971B9">
      <w:pPr>
        <w:jc w:val="both"/>
        <w:rPr>
          <w:rFonts w:ascii="Arial" w:hAnsi="Arial" w:cs="Arial"/>
          <w:sz w:val="23"/>
          <w:szCs w:val="23"/>
        </w:rPr>
      </w:pPr>
      <w:r w:rsidRPr="009971B9">
        <w:rPr>
          <w:rFonts w:ascii="Arial" w:hAnsi="Arial" w:cs="Arial"/>
          <w:sz w:val="23"/>
          <w:szCs w:val="23"/>
        </w:rPr>
        <w:t>A New Zealand Herald investigation, published 7</w:t>
      </w:r>
      <w:r w:rsidRPr="009971B9">
        <w:rPr>
          <w:rFonts w:ascii="Arial" w:hAnsi="Arial" w:cs="Arial"/>
          <w:sz w:val="23"/>
          <w:szCs w:val="23"/>
          <w:vertAlign w:val="superscript"/>
        </w:rPr>
        <w:t>th</w:t>
      </w:r>
      <w:r w:rsidRPr="009971B9">
        <w:rPr>
          <w:rFonts w:ascii="Arial" w:hAnsi="Arial" w:cs="Arial"/>
          <w:sz w:val="23"/>
          <w:szCs w:val="23"/>
        </w:rPr>
        <w:t xml:space="preserve"> February this year</w:t>
      </w:r>
      <w:r w:rsidR="00853F16" w:rsidRPr="009971B9">
        <w:rPr>
          <w:rFonts w:ascii="Arial" w:hAnsi="Arial" w:cs="Arial"/>
          <w:sz w:val="23"/>
          <w:szCs w:val="23"/>
        </w:rPr>
        <w:t>, produced figures which showed a difference of $445 in fundraising and donations between decile 10 and decile 1 schools. The average annual donation for decile 1 schools was $5</w:t>
      </w:r>
      <w:r w:rsidR="008F1FD1">
        <w:rPr>
          <w:rFonts w:ascii="Arial" w:hAnsi="Arial" w:cs="Arial"/>
          <w:sz w:val="23"/>
          <w:szCs w:val="23"/>
        </w:rPr>
        <w:t>9, while for decile 10 it was $</w:t>
      </w:r>
      <w:r w:rsidR="00853F16" w:rsidRPr="009971B9">
        <w:rPr>
          <w:rFonts w:ascii="Arial" w:hAnsi="Arial" w:cs="Arial"/>
          <w:sz w:val="23"/>
          <w:szCs w:val="23"/>
        </w:rPr>
        <w:t>278. The New Zealand Herald also published an investigation related</w:t>
      </w:r>
      <w:r w:rsidR="00566992" w:rsidRPr="009971B9">
        <w:rPr>
          <w:rFonts w:ascii="Arial" w:hAnsi="Arial" w:cs="Arial"/>
          <w:sz w:val="23"/>
          <w:szCs w:val="23"/>
        </w:rPr>
        <w:t xml:space="preserve"> to roll numbers for Auckland  - </w:t>
      </w:r>
      <w:r w:rsidR="00853F16" w:rsidRPr="00730F61">
        <w:rPr>
          <w:rFonts w:ascii="Arial" w:hAnsi="Arial" w:cs="Arial"/>
          <w:i/>
          <w:sz w:val="23"/>
          <w:szCs w:val="23"/>
        </w:rPr>
        <w:t xml:space="preserve">Social Climbing Leads To Decile </w:t>
      </w:r>
      <w:r w:rsidR="008F1FD1">
        <w:rPr>
          <w:rFonts w:ascii="Arial" w:hAnsi="Arial" w:cs="Arial"/>
          <w:i/>
          <w:sz w:val="23"/>
          <w:szCs w:val="23"/>
        </w:rPr>
        <w:t xml:space="preserve">Drift </w:t>
      </w:r>
      <w:r w:rsidR="008F1FD1">
        <w:rPr>
          <w:rFonts w:ascii="Arial" w:hAnsi="Arial" w:cs="Arial"/>
          <w:sz w:val="23"/>
          <w:szCs w:val="23"/>
        </w:rPr>
        <w:t xml:space="preserve">and included the following table which summarises changes </w:t>
      </w:r>
      <w:r w:rsidR="00A44E0D">
        <w:rPr>
          <w:rFonts w:ascii="Arial" w:hAnsi="Arial" w:cs="Arial"/>
          <w:sz w:val="23"/>
          <w:szCs w:val="23"/>
        </w:rPr>
        <w:t>between</w:t>
      </w:r>
      <w:r w:rsidR="00F660A1" w:rsidRPr="009971B9">
        <w:rPr>
          <w:rFonts w:ascii="Arial" w:hAnsi="Arial" w:cs="Arial"/>
          <w:sz w:val="23"/>
          <w:szCs w:val="23"/>
        </w:rPr>
        <w:t xml:space="preserve"> 2003 and 2013;</w:t>
      </w:r>
    </w:p>
    <w:p w:rsidR="00853F16" w:rsidRPr="009971B9" w:rsidRDefault="00853F16" w:rsidP="009971B9">
      <w:pPr>
        <w:jc w:val="both"/>
        <w:rPr>
          <w:rFonts w:ascii="Arial" w:hAnsi="Arial" w:cs="Arial"/>
          <w:sz w:val="23"/>
          <w:szCs w:val="23"/>
        </w:rPr>
      </w:pPr>
    </w:p>
    <w:p w:rsidR="00853F16" w:rsidRPr="009971B9" w:rsidRDefault="00853F16" w:rsidP="009971B9">
      <w:pPr>
        <w:jc w:val="both"/>
        <w:rPr>
          <w:rFonts w:ascii="Arial" w:hAnsi="Arial" w:cs="Arial"/>
          <w:sz w:val="23"/>
          <w:szCs w:val="23"/>
        </w:rPr>
      </w:pPr>
      <w:r w:rsidRPr="009971B9">
        <w:rPr>
          <w:rFonts w:ascii="Arial" w:hAnsi="Arial" w:cs="Arial"/>
          <w:sz w:val="23"/>
          <w:szCs w:val="23"/>
        </w:rPr>
        <w:t>Decile 1</w:t>
      </w:r>
      <w:r w:rsidR="009971B9">
        <w:rPr>
          <w:rFonts w:ascii="Arial" w:hAnsi="Arial" w:cs="Arial"/>
          <w:sz w:val="23"/>
          <w:szCs w:val="23"/>
        </w:rPr>
        <w:tab/>
      </w:r>
      <w:r w:rsidRPr="009971B9">
        <w:rPr>
          <w:rFonts w:ascii="Arial" w:hAnsi="Arial" w:cs="Arial"/>
          <w:sz w:val="23"/>
          <w:szCs w:val="23"/>
        </w:rPr>
        <w:t>-</w:t>
      </w:r>
      <w:r w:rsidR="009971B9">
        <w:rPr>
          <w:rFonts w:ascii="Arial" w:hAnsi="Arial" w:cs="Arial"/>
          <w:sz w:val="23"/>
          <w:szCs w:val="23"/>
        </w:rPr>
        <w:tab/>
      </w:r>
      <w:r w:rsidRPr="009971B9">
        <w:rPr>
          <w:rFonts w:ascii="Arial" w:hAnsi="Arial" w:cs="Arial"/>
          <w:sz w:val="23"/>
          <w:szCs w:val="23"/>
        </w:rPr>
        <w:t>1366 loss</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2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512 loss</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3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 </w:t>
      </w:r>
      <w:r w:rsidR="00AB5ACD">
        <w:rPr>
          <w:rFonts w:ascii="Arial" w:hAnsi="Arial" w:cs="Arial"/>
          <w:sz w:val="23"/>
          <w:szCs w:val="23"/>
        </w:rPr>
        <w:tab/>
      </w:r>
      <w:r w:rsidRPr="009971B9">
        <w:rPr>
          <w:rFonts w:ascii="Arial" w:hAnsi="Arial" w:cs="Arial"/>
          <w:sz w:val="23"/>
          <w:szCs w:val="23"/>
        </w:rPr>
        <w:t>3174 loss</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4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2287 loss</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5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F660A1"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765 loss</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6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F660A1"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573 loss</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7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F660A1"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211 gain</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8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2161 gain</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9  </w:t>
      </w:r>
      <w:r w:rsidR="00F660A1" w:rsidRPr="009971B9">
        <w:rPr>
          <w:rFonts w:ascii="Arial" w:hAnsi="Arial" w:cs="Arial"/>
          <w:sz w:val="23"/>
          <w:szCs w:val="23"/>
        </w:rPr>
        <w:t xml:space="preserve"> </w:t>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 xml:space="preserve">- </w:t>
      </w:r>
      <w:r w:rsidR="00AB5ACD">
        <w:rPr>
          <w:rFonts w:ascii="Arial" w:hAnsi="Arial" w:cs="Arial"/>
          <w:sz w:val="23"/>
          <w:szCs w:val="23"/>
        </w:rPr>
        <w:tab/>
      </w:r>
      <w:r w:rsidRPr="009971B9">
        <w:rPr>
          <w:rFonts w:ascii="Arial" w:hAnsi="Arial" w:cs="Arial"/>
          <w:sz w:val="23"/>
          <w:szCs w:val="23"/>
        </w:rPr>
        <w:t>3021 gain</w:t>
      </w:r>
    </w:p>
    <w:p w:rsidR="00853F16" w:rsidRPr="009971B9" w:rsidRDefault="00853F16" w:rsidP="009971B9">
      <w:pPr>
        <w:jc w:val="both"/>
        <w:rPr>
          <w:rFonts w:ascii="Arial" w:hAnsi="Arial" w:cs="Arial"/>
          <w:sz w:val="23"/>
          <w:szCs w:val="23"/>
        </w:rPr>
      </w:pPr>
      <w:r w:rsidRPr="009971B9">
        <w:rPr>
          <w:rFonts w:ascii="Arial" w:hAnsi="Arial" w:cs="Arial"/>
          <w:sz w:val="23"/>
          <w:szCs w:val="23"/>
        </w:rPr>
        <w:t xml:space="preserve">Decile 10 </w:t>
      </w:r>
      <w:r w:rsidR="00AB5ACD">
        <w:rPr>
          <w:rFonts w:ascii="Arial" w:hAnsi="Arial" w:cs="Arial"/>
          <w:sz w:val="23"/>
          <w:szCs w:val="23"/>
        </w:rPr>
        <w:tab/>
        <w:t>-</w:t>
      </w:r>
      <w:r w:rsidR="00AB5ACD">
        <w:rPr>
          <w:rFonts w:ascii="Arial" w:hAnsi="Arial" w:cs="Arial"/>
          <w:sz w:val="23"/>
          <w:szCs w:val="23"/>
        </w:rPr>
        <w:tab/>
        <w:t>3596 gain</w:t>
      </w:r>
    </w:p>
    <w:p w:rsidR="00853F16" w:rsidRPr="009971B9" w:rsidRDefault="00853F16" w:rsidP="009971B9">
      <w:pPr>
        <w:jc w:val="both"/>
        <w:rPr>
          <w:rFonts w:ascii="Arial" w:hAnsi="Arial" w:cs="Arial"/>
          <w:sz w:val="23"/>
          <w:szCs w:val="23"/>
        </w:rPr>
      </w:pPr>
    </w:p>
    <w:p w:rsidR="009C4825" w:rsidRDefault="009C4825" w:rsidP="009971B9">
      <w:pPr>
        <w:jc w:val="both"/>
        <w:rPr>
          <w:rFonts w:ascii="Arial" w:hAnsi="Arial" w:cs="Arial"/>
          <w:sz w:val="23"/>
          <w:szCs w:val="23"/>
        </w:rPr>
      </w:pPr>
    </w:p>
    <w:p w:rsidR="00853F16" w:rsidRPr="009971B9" w:rsidRDefault="00853F16" w:rsidP="009971B9">
      <w:pPr>
        <w:jc w:val="both"/>
        <w:rPr>
          <w:rFonts w:ascii="Arial" w:hAnsi="Arial" w:cs="Arial"/>
          <w:sz w:val="23"/>
          <w:szCs w:val="23"/>
        </w:rPr>
      </w:pPr>
      <w:r w:rsidRPr="009971B9">
        <w:rPr>
          <w:rFonts w:ascii="Arial" w:hAnsi="Arial" w:cs="Arial"/>
          <w:sz w:val="23"/>
          <w:szCs w:val="23"/>
        </w:rPr>
        <w:t>Decile drift is</w:t>
      </w:r>
      <w:r w:rsidR="00A44E0D">
        <w:rPr>
          <w:rFonts w:ascii="Arial" w:hAnsi="Arial" w:cs="Arial"/>
          <w:sz w:val="23"/>
          <w:szCs w:val="23"/>
        </w:rPr>
        <w:t xml:space="preserve"> difficult to break and</w:t>
      </w:r>
      <w:r w:rsidRPr="009971B9">
        <w:rPr>
          <w:rFonts w:ascii="Arial" w:hAnsi="Arial" w:cs="Arial"/>
          <w:sz w:val="23"/>
          <w:szCs w:val="23"/>
        </w:rPr>
        <w:t xml:space="preserve"> perceptions difficult to change. The recent </w:t>
      </w:r>
      <w:hyperlink r:id="rId9" w:history="1">
        <w:r w:rsidRPr="00A44E0D">
          <w:rPr>
            <w:rStyle w:val="Hyperlink"/>
            <w:rFonts w:ascii="Arial" w:hAnsi="Arial" w:cs="Arial"/>
            <w:sz w:val="23"/>
            <w:szCs w:val="23"/>
          </w:rPr>
          <w:t>TV One series fronted by Nigel Latta</w:t>
        </w:r>
      </w:hyperlink>
      <w:r w:rsidRPr="009971B9">
        <w:rPr>
          <w:rFonts w:ascii="Arial" w:hAnsi="Arial" w:cs="Arial"/>
          <w:sz w:val="23"/>
          <w:szCs w:val="23"/>
        </w:rPr>
        <w:t xml:space="preserve"> highlighted the pernicious creep of inequality, but </w:t>
      </w:r>
      <w:r w:rsidR="00566992" w:rsidRPr="009971B9">
        <w:rPr>
          <w:rFonts w:ascii="Arial" w:hAnsi="Arial" w:cs="Arial"/>
          <w:sz w:val="23"/>
          <w:szCs w:val="23"/>
        </w:rPr>
        <w:t>found that there was quality educatio</w:t>
      </w:r>
      <w:r w:rsidR="00A44E0D">
        <w:rPr>
          <w:rFonts w:ascii="Arial" w:hAnsi="Arial" w:cs="Arial"/>
          <w:sz w:val="23"/>
          <w:szCs w:val="23"/>
        </w:rPr>
        <w:t xml:space="preserve">n going on in both high and low </w:t>
      </w:r>
      <w:r w:rsidR="00566992" w:rsidRPr="009971B9">
        <w:rPr>
          <w:rFonts w:ascii="Arial" w:hAnsi="Arial" w:cs="Arial"/>
          <w:sz w:val="23"/>
          <w:szCs w:val="23"/>
        </w:rPr>
        <w:t>decile schools.</w:t>
      </w:r>
    </w:p>
    <w:p w:rsidR="00566992" w:rsidRPr="009971B9" w:rsidRDefault="00566992" w:rsidP="009971B9">
      <w:pPr>
        <w:jc w:val="both"/>
        <w:rPr>
          <w:rFonts w:ascii="Arial" w:hAnsi="Arial" w:cs="Arial"/>
          <w:sz w:val="23"/>
          <w:szCs w:val="23"/>
        </w:rPr>
      </w:pPr>
    </w:p>
    <w:p w:rsidR="00566992" w:rsidRPr="009971B9" w:rsidRDefault="00566992" w:rsidP="009971B9">
      <w:pPr>
        <w:jc w:val="both"/>
        <w:rPr>
          <w:rFonts w:ascii="Arial" w:hAnsi="Arial" w:cs="Arial"/>
          <w:sz w:val="23"/>
          <w:szCs w:val="23"/>
        </w:rPr>
      </w:pPr>
      <w:r w:rsidRPr="009971B9">
        <w:rPr>
          <w:rFonts w:ascii="Arial" w:hAnsi="Arial" w:cs="Arial"/>
          <w:sz w:val="23"/>
          <w:szCs w:val="23"/>
        </w:rPr>
        <w:t>One thing that is agreed on is that the funding of schools is a complicated system. Any review of the system and the recalculation of the decile ranking for schools needs to be closely monitored, with funding ba</w:t>
      </w:r>
      <w:r w:rsidR="00A44E0D">
        <w:rPr>
          <w:rFonts w:ascii="Arial" w:hAnsi="Arial" w:cs="Arial"/>
          <w:sz w:val="23"/>
          <w:szCs w:val="23"/>
        </w:rPr>
        <w:t>sed on real need and</w:t>
      </w:r>
      <w:r w:rsidRPr="009971B9">
        <w:rPr>
          <w:rFonts w:ascii="Arial" w:hAnsi="Arial" w:cs="Arial"/>
          <w:sz w:val="23"/>
          <w:szCs w:val="23"/>
        </w:rPr>
        <w:t xml:space="preserve"> any cha</w:t>
      </w:r>
      <w:r w:rsidR="00A44E0D">
        <w:rPr>
          <w:rFonts w:ascii="Arial" w:hAnsi="Arial" w:cs="Arial"/>
          <w:sz w:val="23"/>
          <w:szCs w:val="23"/>
        </w:rPr>
        <w:t>nge must</w:t>
      </w:r>
      <w:r w:rsidRPr="009971B9">
        <w:rPr>
          <w:rFonts w:ascii="Arial" w:hAnsi="Arial" w:cs="Arial"/>
          <w:sz w:val="23"/>
          <w:szCs w:val="23"/>
        </w:rPr>
        <w:t xml:space="preserve"> not penalize those it purports to help. The Conference papers on</w:t>
      </w:r>
      <w:r w:rsidR="008D4726">
        <w:rPr>
          <w:rFonts w:ascii="Arial" w:hAnsi="Arial" w:cs="Arial"/>
          <w:sz w:val="23"/>
          <w:szCs w:val="23"/>
        </w:rPr>
        <w:t xml:space="preserve"> </w:t>
      </w:r>
      <w:r w:rsidR="008D4726" w:rsidRPr="008D4726">
        <w:rPr>
          <w:rFonts w:ascii="Arial" w:hAnsi="Arial" w:cs="Arial"/>
          <w:i/>
          <w:sz w:val="23"/>
          <w:szCs w:val="23"/>
        </w:rPr>
        <w:t>A Needs based Funding Model</w:t>
      </w:r>
      <w:r w:rsidR="008D4726">
        <w:rPr>
          <w:rFonts w:ascii="Arial" w:hAnsi="Arial" w:cs="Arial"/>
          <w:sz w:val="23"/>
          <w:szCs w:val="23"/>
        </w:rPr>
        <w:t xml:space="preserve"> </w:t>
      </w:r>
      <w:r w:rsidR="007248D1">
        <w:rPr>
          <w:rFonts w:ascii="Arial" w:hAnsi="Arial" w:cs="Arial"/>
          <w:sz w:val="23"/>
          <w:szCs w:val="23"/>
        </w:rPr>
        <w:t xml:space="preserve">and the Waikato Paper on </w:t>
      </w:r>
      <w:r w:rsidRPr="008D4726">
        <w:rPr>
          <w:rFonts w:ascii="Arial" w:hAnsi="Arial" w:cs="Arial"/>
          <w:i/>
          <w:sz w:val="23"/>
          <w:szCs w:val="23"/>
        </w:rPr>
        <w:t>Zo</w:t>
      </w:r>
      <w:r w:rsidR="008D4726" w:rsidRPr="008D4726">
        <w:rPr>
          <w:rFonts w:ascii="Arial" w:hAnsi="Arial" w:cs="Arial"/>
          <w:i/>
          <w:sz w:val="23"/>
          <w:szCs w:val="23"/>
        </w:rPr>
        <w:t>ning - Educational Apartheid</w:t>
      </w:r>
      <w:r w:rsidR="008D4726">
        <w:rPr>
          <w:rFonts w:ascii="Arial" w:hAnsi="Arial" w:cs="Arial"/>
          <w:sz w:val="23"/>
          <w:szCs w:val="23"/>
        </w:rPr>
        <w:t xml:space="preserve"> </w:t>
      </w:r>
      <w:r w:rsidRPr="009971B9">
        <w:rPr>
          <w:rFonts w:ascii="Arial" w:hAnsi="Arial" w:cs="Arial"/>
          <w:sz w:val="23"/>
          <w:szCs w:val="23"/>
        </w:rPr>
        <w:t>will keep the issue of inequality, inequity and polarization between schools in the public arena.</w:t>
      </w:r>
    </w:p>
    <w:p w:rsidR="00AF6E0E" w:rsidRDefault="00AF6E0E" w:rsidP="009971B9">
      <w:pPr>
        <w:jc w:val="both"/>
        <w:rPr>
          <w:rFonts w:ascii="Arial" w:hAnsi="Arial" w:cs="Arial"/>
          <w:sz w:val="23"/>
          <w:szCs w:val="23"/>
        </w:rPr>
      </w:pPr>
    </w:p>
    <w:p w:rsidR="002223C8" w:rsidRPr="00AF6E0E" w:rsidRDefault="00AF6E0E" w:rsidP="00AF6E0E">
      <w:pPr>
        <w:tabs>
          <w:tab w:val="left" w:pos="4350"/>
        </w:tabs>
        <w:rPr>
          <w:rFonts w:ascii="Arial" w:hAnsi="Arial" w:cs="Arial"/>
          <w:sz w:val="23"/>
          <w:szCs w:val="23"/>
        </w:rPr>
      </w:pPr>
      <w:r>
        <w:rPr>
          <w:rFonts w:ascii="Arial" w:hAnsi="Arial" w:cs="Arial"/>
          <w:sz w:val="23"/>
          <w:szCs w:val="23"/>
        </w:rPr>
        <w:tab/>
      </w:r>
    </w:p>
    <w:sectPr w:rsidR="002223C8" w:rsidRPr="00AF6E0E" w:rsidSect="0055134F">
      <w:headerReference w:type="default" r:id="rId10"/>
      <w:footerReference w:type="default" r:id="rId11"/>
      <w:pgSz w:w="11900" w:h="16840"/>
      <w:pgMar w:top="624"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52F" w:rsidRDefault="0076252F" w:rsidP="009971B9">
      <w:r>
        <w:separator/>
      </w:r>
    </w:p>
  </w:endnote>
  <w:endnote w:type="continuationSeparator" w:id="0">
    <w:p w:rsidR="0076252F" w:rsidRDefault="0076252F" w:rsidP="0099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60839"/>
      <w:docPartObj>
        <w:docPartGallery w:val="Page Numbers (Bottom of Page)"/>
        <w:docPartUnique/>
      </w:docPartObj>
    </w:sdtPr>
    <w:sdtEndPr>
      <w:rPr>
        <w:noProof/>
        <w:sz w:val="20"/>
        <w:szCs w:val="20"/>
      </w:rPr>
    </w:sdtEndPr>
    <w:sdtContent>
      <w:p w:rsidR="009C4825" w:rsidRPr="001B7926" w:rsidRDefault="009C4825">
        <w:pPr>
          <w:pStyle w:val="Footer"/>
          <w:jc w:val="right"/>
          <w:rPr>
            <w:sz w:val="20"/>
            <w:szCs w:val="20"/>
          </w:rPr>
        </w:pPr>
        <w:r w:rsidRPr="001B7926">
          <w:rPr>
            <w:sz w:val="20"/>
            <w:szCs w:val="20"/>
          </w:rPr>
          <w:fldChar w:fldCharType="begin"/>
        </w:r>
        <w:r w:rsidRPr="001B7926">
          <w:rPr>
            <w:sz w:val="20"/>
            <w:szCs w:val="20"/>
          </w:rPr>
          <w:instrText xml:space="preserve"> PAGE   \* MERGEFORMAT </w:instrText>
        </w:r>
        <w:r w:rsidRPr="001B7926">
          <w:rPr>
            <w:sz w:val="20"/>
            <w:szCs w:val="20"/>
          </w:rPr>
          <w:fldChar w:fldCharType="separate"/>
        </w:r>
        <w:r w:rsidR="001B7926">
          <w:rPr>
            <w:noProof/>
            <w:sz w:val="20"/>
            <w:szCs w:val="20"/>
          </w:rPr>
          <w:t>1</w:t>
        </w:r>
        <w:r w:rsidRPr="001B7926">
          <w:rPr>
            <w:noProof/>
            <w:sz w:val="20"/>
            <w:szCs w:val="20"/>
          </w:rPr>
          <w:fldChar w:fldCharType="end"/>
        </w:r>
      </w:p>
    </w:sdtContent>
  </w:sdt>
  <w:p w:rsidR="009C4825" w:rsidRDefault="009C4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52F" w:rsidRDefault="0076252F" w:rsidP="009971B9">
      <w:r>
        <w:separator/>
      </w:r>
    </w:p>
  </w:footnote>
  <w:footnote w:type="continuationSeparator" w:id="0">
    <w:p w:rsidR="0076252F" w:rsidRDefault="0076252F" w:rsidP="009971B9">
      <w:r>
        <w:continuationSeparator/>
      </w:r>
    </w:p>
  </w:footnote>
  <w:footnote w:id="1">
    <w:p w:rsidR="00730F61" w:rsidRPr="00730F61" w:rsidRDefault="00730F61">
      <w:pPr>
        <w:pStyle w:val="FootnoteText"/>
        <w:rPr>
          <w:rFonts w:ascii="Arial" w:hAnsi="Arial" w:cs="Arial"/>
          <w:sz w:val="18"/>
          <w:szCs w:val="18"/>
          <w:lang w:val="en-NZ"/>
        </w:rPr>
      </w:pPr>
      <w:r>
        <w:rPr>
          <w:rStyle w:val="FootnoteReference"/>
        </w:rPr>
        <w:footnoteRef/>
      </w:r>
      <w:r>
        <w:t xml:space="preserve"> </w:t>
      </w:r>
      <w:r w:rsidRPr="00730F61">
        <w:rPr>
          <w:rFonts w:ascii="Arial" w:hAnsi="Arial" w:cs="Arial"/>
          <w:sz w:val="18"/>
          <w:szCs w:val="18"/>
          <w:lang w:val="en-NZ"/>
        </w:rPr>
        <w:t>Despite political claims</w:t>
      </w:r>
      <w:r w:rsidR="00A44E0D">
        <w:rPr>
          <w:rFonts w:ascii="Arial" w:hAnsi="Arial" w:cs="Arial"/>
          <w:sz w:val="18"/>
          <w:szCs w:val="18"/>
          <w:lang w:val="en-NZ"/>
        </w:rPr>
        <w:t>,</w:t>
      </w:r>
      <w:r w:rsidRPr="00730F61">
        <w:rPr>
          <w:rFonts w:ascii="Arial" w:hAnsi="Arial" w:cs="Arial"/>
          <w:sz w:val="18"/>
          <w:szCs w:val="18"/>
          <w:lang w:val="en-NZ"/>
        </w:rPr>
        <w:t xml:space="preserve"> there is no valid way of measuring the extent to wh</w:t>
      </w:r>
      <w:r w:rsidR="00A44E0D">
        <w:rPr>
          <w:rFonts w:ascii="Arial" w:hAnsi="Arial" w:cs="Arial"/>
          <w:sz w:val="18"/>
          <w:szCs w:val="18"/>
          <w:lang w:val="en-NZ"/>
        </w:rPr>
        <w:t>ich schools and teachers “add</w:t>
      </w:r>
      <w:r w:rsidRPr="00730F61">
        <w:rPr>
          <w:rFonts w:ascii="Arial" w:hAnsi="Arial" w:cs="Arial"/>
          <w:sz w:val="18"/>
          <w:szCs w:val="18"/>
          <w:lang w:val="en-NZ"/>
        </w:rPr>
        <w:t xml:space="preserve"> value</w:t>
      </w:r>
      <w:r w:rsidR="00A44E0D">
        <w:rPr>
          <w:rFonts w:ascii="Arial" w:hAnsi="Arial" w:cs="Arial"/>
          <w:sz w:val="18"/>
          <w:szCs w:val="18"/>
          <w:lang w:val="en-NZ"/>
        </w:rPr>
        <w:t>.”  T</w:t>
      </w:r>
      <w:r w:rsidRPr="00730F61">
        <w:rPr>
          <w:rFonts w:ascii="Arial" w:hAnsi="Arial" w:cs="Arial"/>
          <w:sz w:val="18"/>
          <w:szCs w:val="18"/>
          <w:lang w:val="en-NZ"/>
        </w:rPr>
        <w:t xml:space="preserve">he American Statistical Association noted this year.  Value-Added Measurement (VAM) “typically measure correlation </w:t>
      </w:r>
      <w:r w:rsidR="00A44E0D">
        <w:rPr>
          <w:rFonts w:ascii="Arial" w:hAnsi="Arial" w:cs="Arial"/>
          <w:sz w:val="18"/>
          <w:szCs w:val="18"/>
          <w:lang w:val="en-NZ"/>
        </w:rPr>
        <w:t xml:space="preserve">not </w:t>
      </w:r>
      <w:r w:rsidRPr="00730F61">
        <w:rPr>
          <w:rFonts w:ascii="Arial" w:hAnsi="Arial" w:cs="Arial"/>
          <w:sz w:val="18"/>
          <w:szCs w:val="18"/>
          <w:lang w:val="en-NZ"/>
        </w:rPr>
        <w:t xml:space="preserve">causation”.  ASA statement on </w:t>
      </w:r>
      <w:r w:rsidRPr="00A44E0D">
        <w:rPr>
          <w:rFonts w:ascii="Arial" w:hAnsi="Arial" w:cs="Arial"/>
          <w:i/>
          <w:sz w:val="18"/>
          <w:szCs w:val="18"/>
          <w:lang w:val="en-NZ"/>
        </w:rPr>
        <w:t>Using Value-Added Models for Education Assessment</w:t>
      </w:r>
      <w:r w:rsidRPr="00730F61">
        <w:rPr>
          <w:rFonts w:ascii="Arial" w:hAnsi="Arial" w:cs="Arial"/>
          <w:sz w:val="18"/>
          <w:szCs w:val="18"/>
          <w:lang w:val="en-NZ"/>
        </w:rPr>
        <w:t>.  April 2014</w:t>
      </w:r>
    </w:p>
    <w:p w:rsidR="00730F61" w:rsidRPr="00730F61" w:rsidRDefault="001B7926" w:rsidP="00730F61">
      <w:pPr>
        <w:rPr>
          <w:rFonts w:ascii="Arial" w:hAnsi="Arial" w:cs="Arial"/>
          <w:sz w:val="18"/>
          <w:szCs w:val="18"/>
        </w:rPr>
      </w:pPr>
      <w:hyperlink r:id="rId1" w:history="1">
        <w:r w:rsidR="00730F61" w:rsidRPr="00730F61">
          <w:rPr>
            <w:rStyle w:val="Hyperlink"/>
            <w:rFonts w:ascii="Arial" w:hAnsi="Arial" w:cs="Arial"/>
            <w:sz w:val="18"/>
            <w:szCs w:val="18"/>
          </w:rPr>
          <w:t>http://www.amstat.org/policy/pdfs/ASA_VAM_Statement.pdf</w:t>
        </w:r>
      </w:hyperlink>
    </w:p>
    <w:p w:rsidR="00730F61" w:rsidRPr="00730F61" w:rsidRDefault="00730F61">
      <w:pPr>
        <w:pStyle w:val="FootnoteText"/>
        <w:rPr>
          <w:lang w:val="en-N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B9" w:rsidRDefault="009971B9" w:rsidP="009971B9">
    <w:pPr>
      <w:pStyle w:val="Header"/>
      <w:jc w:val="center"/>
    </w:pPr>
    <w:r>
      <w:rPr>
        <w:rFonts w:ascii="Arial Black" w:eastAsia="Calibri" w:hAnsi="Arial Black"/>
        <w:noProof/>
        <w:sz w:val="32"/>
        <w:szCs w:val="32"/>
        <w:lang w:val="en-NZ" w:eastAsia="en-NZ"/>
      </w:rPr>
      <w:drawing>
        <wp:inline distT="0" distB="0" distL="0" distR="0" wp14:anchorId="732186DC" wp14:editId="683F9916">
          <wp:extent cx="1157220" cy="997974"/>
          <wp:effectExtent l="0" t="0" r="5080" b="0"/>
          <wp:docPr id="2" name="Picture 2" descr="\\PPTAWNSBS\WordProc$\Infoserv\Logos\Our logos\Annual Conference logo\Annual-Conference-logo-SMALL-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AWNSBS\WordProc$\Infoserv\Logos\Our logos\Annual Conference logo\Annual-Conference-logo-SMALL-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196" cy="999678"/>
                  </a:xfrm>
                  <a:prstGeom prst="rect">
                    <a:avLst/>
                  </a:prstGeom>
                  <a:noFill/>
                  <a:ln>
                    <a:noFill/>
                  </a:ln>
                </pic:spPr>
              </pic:pic>
            </a:graphicData>
          </a:graphic>
        </wp:inline>
      </w:drawing>
    </w:r>
  </w:p>
  <w:p w:rsidR="009971B9" w:rsidRDefault="00997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FAA"/>
    <w:multiLevelType w:val="hybridMultilevel"/>
    <w:tmpl w:val="2B0E0586"/>
    <w:lvl w:ilvl="0" w:tplc="AC280928">
      <w:start w:val="2014"/>
      <w:numFmt w:val="bullet"/>
      <w:lvlText w:val="-"/>
      <w:lvlJc w:val="left"/>
      <w:pPr>
        <w:ind w:left="1080" w:hanging="360"/>
      </w:pPr>
      <w:rPr>
        <w:rFonts w:ascii="Cambria" w:eastAsiaTheme="minorEastAsia" w:hAnsi="Cambria"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nsid w:val="2BA3536B"/>
    <w:multiLevelType w:val="hybridMultilevel"/>
    <w:tmpl w:val="B7745402"/>
    <w:lvl w:ilvl="0" w:tplc="AC280928">
      <w:start w:val="201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430F88"/>
    <w:multiLevelType w:val="hybridMultilevel"/>
    <w:tmpl w:val="30383846"/>
    <w:lvl w:ilvl="0" w:tplc="14090001">
      <w:start w:val="1"/>
      <w:numFmt w:val="bullet"/>
      <w:lvlText w:val=""/>
      <w:lvlJc w:val="left"/>
      <w:pPr>
        <w:ind w:left="372" w:hanging="360"/>
      </w:pPr>
      <w:rPr>
        <w:rFonts w:ascii="Symbol" w:hAnsi="Symbol" w:hint="default"/>
      </w:rPr>
    </w:lvl>
    <w:lvl w:ilvl="1" w:tplc="04090003" w:tentative="1">
      <w:start w:val="1"/>
      <w:numFmt w:val="bullet"/>
      <w:lvlText w:val="o"/>
      <w:lvlJc w:val="left"/>
      <w:pPr>
        <w:ind w:left="1092" w:hanging="360"/>
      </w:pPr>
      <w:rPr>
        <w:rFonts w:ascii="Courier New" w:hAnsi="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hint="default"/>
      </w:rPr>
    </w:lvl>
    <w:lvl w:ilvl="8" w:tplc="04090005" w:tentative="1">
      <w:start w:val="1"/>
      <w:numFmt w:val="bullet"/>
      <w:lvlText w:val=""/>
      <w:lvlJc w:val="left"/>
      <w:pPr>
        <w:ind w:left="613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C8"/>
    <w:rsid w:val="001B7926"/>
    <w:rsid w:val="002223C8"/>
    <w:rsid w:val="00397D02"/>
    <w:rsid w:val="0055134F"/>
    <w:rsid w:val="00566992"/>
    <w:rsid w:val="007248D1"/>
    <w:rsid w:val="00730F61"/>
    <w:rsid w:val="0076252F"/>
    <w:rsid w:val="00853F16"/>
    <w:rsid w:val="008D4726"/>
    <w:rsid w:val="008F1FD1"/>
    <w:rsid w:val="009971B9"/>
    <w:rsid w:val="009C4825"/>
    <w:rsid w:val="00A44E0D"/>
    <w:rsid w:val="00AB5ACD"/>
    <w:rsid w:val="00AF6E0E"/>
    <w:rsid w:val="00D77B41"/>
    <w:rsid w:val="00DC6A6D"/>
    <w:rsid w:val="00F660A1"/>
    <w:rsid w:val="00FC3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C8"/>
    <w:pPr>
      <w:ind w:left="720"/>
      <w:contextualSpacing/>
    </w:pPr>
  </w:style>
  <w:style w:type="paragraph" w:styleId="Header">
    <w:name w:val="header"/>
    <w:basedOn w:val="Normal"/>
    <w:link w:val="HeaderChar"/>
    <w:uiPriority w:val="99"/>
    <w:unhideWhenUsed/>
    <w:rsid w:val="009971B9"/>
    <w:pPr>
      <w:tabs>
        <w:tab w:val="center" w:pos="4513"/>
        <w:tab w:val="right" w:pos="9026"/>
      </w:tabs>
    </w:pPr>
  </w:style>
  <w:style w:type="character" w:customStyle="1" w:styleId="HeaderChar">
    <w:name w:val="Header Char"/>
    <w:basedOn w:val="DefaultParagraphFont"/>
    <w:link w:val="Header"/>
    <w:uiPriority w:val="99"/>
    <w:rsid w:val="009971B9"/>
  </w:style>
  <w:style w:type="paragraph" w:styleId="Footer">
    <w:name w:val="footer"/>
    <w:basedOn w:val="Normal"/>
    <w:link w:val="FooterChar"/>
    <w:uiPriority w:val="99"/>
    <w:unhideWhenUsed/>
    <w:rsid w:val="009971B9"/>
    <w:pPr>
      <w:tabs>
        <w:tab w:val="center" w:pos="4513"/>
        <w:tab w:val="right" w:pos="9026"/>
      </w:tabs>
    </w:pPr>
  </w:style>
  <w:style w:type="character" w:customStyle="1" w:styleId="FooterChar">
    <w:name w:val="Footer Char"/>
    <w:basedOn w:val="DefaultParagraphFont"/>
    <w:link w:val="Footer"/>
    <w:uiPriority w:val="99"/>
    <w:rsid w:val="009971B9"/>
  </w:style>
  <w:style w:type="paragraph" w:styleId="BalloonText">
    <w:name w:val="Balloon Text"/>
    <w:basedOn w:val="Normal"/>
    <w:link w:val="BalloonTextChar"/>
    <w:uiPriority w:val="99"/>
    <w:semiHidden/>
    <w:unhideWhenUsed/>
    <w:rsid w:val="009971B9"/>
    <w:rPr>
      <w:rFonts w:ascii="Tahoma" w:hAnsi="Tahoma" w:cs="Tahoma"/>
      <w:sz w:val="16"/>
      <w:szCs w:val="16"/>
    </w:rPr>
  </w:style>
  <w:style w:type="character" w:customStyle="1" w:styleId="BalloonTextChar">
    <w:name w:val="Balloon Text Char"/>
    <w:basedOn w:val="DefaultParagraphFont"/>
    <w:link w:val="BalloonText"/>
    <w:uiPriority w:val="99"/>
    <w:semiHidden/>
    <w:rsid w:val="009971B9"/>
    <w:rPr>
      <w:rFonts w:ascii="Tahoma" w:hAnsi="Tahoma" w:cs="Tahoma"/>
      <w:sz w:val="16"/>
      <w:szCs w:val="16"/>
    </w:rPr>
  </w:style>
  <w:style w:type="paragraph" w:styleId="FootnoteText">
    <w:name w:val="footnote text"/>
    <w:basedOn w:val="Normal"/>
    <w:link w:val="FootnoteTextChar"/>
    <w:uiPriority w:val="99"/>
    <w:semiHidden/>
    <w:unhideWhenUsed/>
    <w:rsid w:val="00730F61"/>
    <w:rPr>
      <w:sz w:val="20"/>
      <w:szCs w:val="20"/>
    </w:rPr>
  </w:style>
  <w:style w:type="character" w:customStyle="1" w:styleId="FootnoteTextChar">
    <w:name w:val="Footnote Text Char"/>
    <w:basedOn w:val="DefaultParagraphFont"/>
    <w:link w:val="FootnoteText"/>
    <w:uiPriority w:val="99"/>
    <w:semiHidden/>
    <w:rsid w:val="00730F61"/>
    <w:rPr>
      <w:sz w:val="20"/>
      <w:szCs w:val="20"/>
    </w:rPr>
  </w:style>
  <w:style w:type="character" w:styleId="FootnoteReference">
    <w:name w:val="footnote reference"/>
    <w:basedOn w:val="DefaultParagraphFont"/>
    <w:uiPriority w:val="99"/>
    <w:semiHidden/>
    <w:unhideWhenUsed/>
    <w:rsid w:val="00730F61"/>
    <w:rPr>
      <w:vertAlign w:val="superscript"/>
    </w:rPr>
  </w:style>
  <w:style w:type="character" w:styleId="Hyperlink">
    <w:name w:val="Hyperlink"/>
    <w:basedOn w:val="DefaultParagraphFont"/>
    <w:uiPriority w:val="99"/>
    <w:unhideWhenUsed/>
    <w:rsid w:val="00730F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C8"/>
    <w:pPr>
      <w:ind w:left="720"/>
      <w:contextualSpacing/>
    </w:pPr>
  </w:style>
  <w:style w:type="paragraph" w:styleId="Header">
    <w:name w:val="header"/>
    <w:basedOn w:val="Normal"/>
    <w:link w:val="HeaderChar"/>
    <w:uiPriority w:val="99"/>
    <w:unhideWhenUsed/>
    <w:rsid w:val="009971B9"/>
    <w:pPr>
      <w:tabs>
        <w:tab w:val="center" w:pos="4513"/>
        <w:tab w:val="right" w:pos="9026"/>
      </w:tabs>
    </w:pPr>
  </w:style>
  <w:style w:type="character" w:customStyle="1" w:styleId="HeaderChar">
    <w:name w:val="Header Char"/>
    <w:basedOn w:val="DefaultParagraphFont"/>
    <w:link w:val="Header"/>
    <w:uiPriority w:val="99"/>
    <w:rsid w:val="009971B9"/>
  </w:style>
  <w:style w:type="paragraph" w:styleId="Footer">
    <w:name w:val="footer"/>
    <w:basedOn w:val="Normal"/>
    <w:link w:val="FooterChar"/>
    <w:uiPriority w:val="99"/>
    <w:unhideWhenUsed/>
    <w:rsid w:val="009971B9"/>
    <w:pPr>
      <w:tabs>
        <w:tab w:val="center" w:pos="4513"/>
        <w:tab w:val="right" w:pos="9026"/>
      </w:tabs>
    </w:pPr>
  </w:style>
  <w:style w:type="character" w:customStyle="1" w:styleId="FooterChar">
    <w:name w:val="Footer Char"/>
    <w:basedOn w:val="DefaultParagraphFont"/>
    <w:link w:val="Footer"/>
    <w:uiPriority w:val="99"/>
    <w:rsid w:val="009971B9"/>
  </w:style>
  <w:style w:type="paragraph" w:styleId="BalloonText">
    <w:name w:val="Balloon Text"/>
    <w:basedOn w:val="Normal"/>
    <w:link w:val="BalloonTextChar"/>
    <w:uiPriority w:val="99"/>
    <w:semiHidden/>
    <w:unhideWhenUsed/>
    <w:rsid w:val="009971B9"/>
    <w:rPr>
      <w:rFonts w:ascii="Tahoma" w:hAnsi="Tahoma" w:cs="Tahoma"/>
      <w:sz w:val="16"/>
      <w:szCs w:val="16"/>
    </w:rPr>
  </w:style>
  <w:style w:type="character" w:customStyle="1" w:styleId="BalloonTextChar">
    <w:name w:val="Balloon Text Char"/>
    <w:basedOn w:val="DefaultParagraphFont"/>
    <w:link w:val="BalloonText"/>
    <w:uiPriority w:val="99"/>
    <w:semiHidden/>
    <w:rsid w:val="009971B9"/>
    <w:rPr>
      <w:rFonts w:ascii="Tahoma" w:hAnsi="Tahoma" w:cs="Tahoma"/>
      <w:sz w:val="16"/>
      <w:szCs w:val="16"/>
    </w:rPr>
  </w:style>
  <w:style w:type="paragraph" w:styleId="FootnoteText">
    <w:name w:val="footnote text"/>
    <w:basedOn w:val="Normal"/>
    <w:link w:val="FootnoteTextChar"/>
    <w:uiPriority w:val="99"/>
    <w:semiHidden/>
    <w:unhideWhenUsed/>
    <w:rsid w:val="00730F61"/>
    <w:rPr>
      <w:sz w:val="20"/>
      <w:szCs w:val="20"/>
    </w:rPr>
  </w:style>
  <w:style w:type="character" w:customStyle="1" w:styleId="FootnoteTextChar">
    <w:name w:val="Footnote Text Char"/>
    <w:basedOn w:val="DefaultParagraphFont"/>
    <w:link w:val="FootnoteText"/>
    <w:uiPriority w:val="99"/>
    <w:semiHidden/>
    <w:rsid w:val="00730F61"/>
    <w:rPr>
      <w:sz w:val="20"/>
      <w:szCs w:val="20"/>
    </w:rPr>
  </w:style>
  <w:style w:type="character" w:styleId="FootnoteReference">
    <w:name w:val="footnote reference"/>
    <w:basedOn w:val="DefaultParagraphFont"/>
    <w:uiPriority w:val="99"/>
    <w:semiHidden/>
    <w:unhideWhenUsed/>
    <w:rsid w:val="00730F61"/>
    <w:rPr>
      <w:vertAlign w:val="superscript"/>
    </w:rPr>
  </w:style>
  <w:style w:type="character" w:styleId="Hyperlink">
    <w:name w:val="Hyperlink"/>
    <w:basedOn w:val="DefaultParagraphFont"/>
    <w:uiPriority w:val="99"/>
    <w:unhideWhenUsed/>
    <w:rsid w:val="00730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41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vnz.co.nz/nigel-latta/s1-ep2-video-6037627"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amstat.org/policy/pdfs/ASA_VAM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EBC8EF713E449AB9F680E2F2BEC10" ma:contentTypeVersion="8" ma:contentTypeDescription="Create a new document." ma:contentTypeScope="" ma:versionID="9288eccfdd4dd7ad6f451308a83e5c86">
  <xsd:schema xmlns:xsd="http://www.w3.org/2001/XMLSchema" xmlns:xs="http://www.w3.org/2001/XMLSchema" xmlns:p="http://schemas.microsoft.com/office/2006/metadata/properties" xmlns:ns2="5041e529-b904-4f98-aa7f-5b1298f84c7d" xmlns:ns3="6157e73e-dbee-4017-8909-237d08381653" targetNamespace="http://schemas.microsoft.com/office/2006/metadata/properties" ma:root="true" ma:fieldsID="c718f6292af1b0232d4b9b537ae2c5c2" ns2:_="" ns3:_="">
    <xsd:import namespace="5041e529-b904-4f98-aa7f-5b1298f84c7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e529-b904-4f98-aa7f-5b1298f8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F5068-33DC-4940-8328-14B7E9051EB9}">
  <ds:schemaRefs>
    <ds:schemaRef ds:uri="http://schemas.openxmlformats.org/officeDocument/2006/bibliography"/>
  </ds:schemaRefs>
</ds:datastoreItem>
</file>

<file path=customXml/itemProps2.xml><?xml version="1.0" encoding="utf-8"?>
<ds:datastoreItem xmlns:ds="http://schemas.openxmlformats.org/officeDocument/2006/customXml" ds:itemID="{1E2B9A32-DA3A-46F1-858D-2EEC422851E1}"/>
</file>

<file path=customXml/itemProps3.xml><?xml version="1.0" encoding="utf-8"?>
<ds:datastoreItem xmlns:ds="http://schemas.openxmlformats.org/officeDocument/2006/customXml" ds:itemID="{8C4FAA10-C67C-4BE9-9801-0A7902F2CB40}"/>
</file>

<file path=customXml/itemProps4.xml><?xml version="1.0" encoding="utf-8"?>
<ds:datastoreItem xmlns:ds="http://schemas.openxmlformats.org/officeDocument/2006/customXml" ds:itemID="{4575AB71-4FF1-4EBB-BD0D-55ABC5DA736A}"/>
</file>

<file path=docProps/app.xml><?xml version="1.0" encoding="utf-8"?>
<Properties xmlns="http://schemas.openxmlformats.org/officeDocument/2006/extended-properties" xmlns:vt="http://schemas.openxmlformats.org/officeDocument/2006/docPropsVTypes">
  <Template>34107564</Template>
  <TotalTime>4</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Austin</dc:creator>
  <cp:lastModifiedBy>Julie Elliott</cp:lastModifiedBy>
  <cp:revision>4</cp:revision>
  <cp:lastPrinted>2014-08-13T21:49:00Z</cp:lastPrinted>
  <dcterms:created xsi:type="dcterms:W3CDTF">2014-08-13T21:46:00Z</dcterms:created>
  <dcterms:modified xsi:type="dcterms:W3CDTF">2014-08-13T21:50:00Z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0x010100D54EBC8EF713E449AB9F680E2F2BEC10</vt:lpwstr>
  </property>
  <property fmtid="{D5CDD505-2E9C-101B-9397-08002B2CF9AE}" pid="3" name="Order">
    <vt:r8>13818000</vt:r8>
  </property>
</Properties>
</file>