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A1" w:rsidRDefault="009F74A1" w:rsidP="0073658E">
      <w:pPr>
        <w:pStyle w:val="Heading1"/>
        <w:spacing w:before="0"/>
        <w:jc w:val="center"/>
        <w:rPr>
          <w:rFonts w:ascii="Arial Black" w:hAnsi="Arial Black"/>
          <w:color w:val="auto"/>
          <w:sz w:val="32"/>
        </w:rPr>
      </w:pPr>
    </w:p>
    <w:p w:rsidR="009357EE" w:rsidRDefault="009357EE" w:rsidP="0073658E">
      <w:pPr>
        <w:pStyle w:val="Heading1"/>
        <w:spacing w:before="0"/>
        <w:jc w:val="center"/>
        <w:rPr>
          <w:rFonts w:ascii="Arial Black" w:hAnsi="Arial Black"/>
          <w:color w:val="auto"/>
          <w:sz w:val="32"/>
        </w:rPr>
      </w:pPr>
    </w:p>
    <w:sdt>
      <w:sdtPr>
        <w:rPr>
          <w:rFonts w:asciiTheme="minorHAnsi" w:eastAsiaTheme="minorHAnsi" w:hAnsiTheme="minorHAnsi" w:cstheme="minorBidi"/>
          <w:b w:val="0"/>
          <w:bCs w:val="0"/>
          <w:color w:val="auto"/>
          <w:sz w:val="22"/>
          <w:szCs w:val="22"/>
          <w:lang w:val="en-NZ" w:eastAsia="en-US"/>
        </w:rPr>
        <w:id w:val="445428264"/>
        <w:docPartObj>
          <w:docPartGallery w:val="Table of Contents"/>
          <w:docPartUnique/>
        </w:docPartObj>
      </w:sdtPr>
      <w:sdtEndPr>
        <w:rPr>
          <w:noProof/>
        </w:rPr>
      </w:sdtEndPr>
      <w:sdtContent>
        <w:p w:rsidR="009357EE" w:rsidRPr="009357EE" w:rsidRDefault="009357EE" w:rsidP="0055587C">
          <w:pPr>
            <w:pStyle w:val="TOCHeading"/>
            <w:tabs>
              <w:tab w:val="left" w:pos="2895"/>
            </w:tabs>
            <w:rPr>
              <w:rFonts w:ascii="Arial Black" w:hAnsi="Arial Black"/>
              <w:color w:val="auto"/>
            </w:rPr>
          </w:pPr>
          <w:r w:rsidRPr="009357EE">
            <w:rPr>
              <w:rFonts w:ascii="Arial Black" w:hAnsi="Arial Black"/>
              <w:color w:val="auto"/>
            </w:rPr>
            <w:t>Contents</w:t>
          </w:r>
        </w:p>
        <w:p w:rsidR="009357EE" w:rsidRPr="009357EE" w:rsidRDefault="009357EE" w:rsidP="00F20284">
          <w:pPr>
            <w:tabs>
              <w:tab w:val="left" w:pos="3300"/>
              <w:tab w:val="center" w:pos="4513"/>
            </w:tabs>
            <w:rPr>
              <w:lang w:val="en-US" w:eastAsia="ja-JP"/>
            </w:rPr>
          </w:pPr>
        </w:p>
        <w:p w:rsidR="00D15416" w:rsidRDefault="009357EE">
          <w:pPr>
            <w:pStyle w:val="TOC1"/>
            <w:tabs>
              <w:tab w:val="left" w:pos="440"/>
              <w:tab w:val="right" w:leader="dot" w:pos="9016"/>
            </w:tabs>
            <w:rPr>
              <w:rFonts w:eastAsiaTheme="minorEastAsia"/>
              <w:noProof/>
              <w:lang w:eastAsia="en-NZ"/>
            </w:rPr>
          </w:pPr>
          <w:r>
            <w:fldChar w:fldCharType="begin"/>
          </w:r>
          <w:r>
            <w:instrText xml:space="preserve"> TOC \o "1-3" \h \z \u </w:instrText>
          </w:r>
          <w:r>
            <w:fldChar w:fldCharType="separate"/>
          </w:r>
          <w:hyperlink w:anchor="_Toc394409894" w:history="1">
            <w:r w:rsidR="00D15416" w:rsidRPr="00CB1198">
              <w:rPr>
                <w:rStyle w:val="Hyperlink"/>
                <w:rFonts w:ascii="Arial Black" w:hAnsi="Arial Black"/>
                <w:noProof/>
              </w:rPr>
              <w:t>1</w:t>
            </w:r>
            <w:r w:rsidR="00D15416">
              <w:rPr>
                <w:rFonts w:eastAsiaTheme="minorEastAsia"/>
                <w:noProof/>
                <w:lang w:eastAsia="en-NZ"/>
              </w:rPr>
              <w:tab/>
            </w:r>
            <w:r w:rsidR="00D15416" w:rsidRPr="00CB1198">
              <w:rPr>
                <w:rStyle w:val="Hyperlink"/>
                <w:rFonts w:ascii="Arial Black" w:hAnsi="Arial Black"/>
                <w:noProof/>
              </w:rPr>
              <w:t>Introduction</w:t>
            </w:r>
            <w:r w:rsidR="00D15416">
              <w:rPr>
                <w:noProof/>
                <w:webHidden/>
              </w:rPr>
              <w:tab/>
            </w:r>
            <w:r w:rsidR="00D15416">
              <w:rPr>
                <w:noProof/>
                <w:webHidden/>
              </w:rPr>
              <w:fldChar w:fldCharType="begin"/>
            </w:r>
            <w:r w:rsidR="00D15416">
              <w:rPr>
                <w:noProof/>
                <w:webHidden/>
              </w:rPr>
              <w:instrText xml:space="preserve"> PAGEREF _Toc394409894 \h </w:instrText>
            </w:r>
            <w:r w:rsidR="00D15416">
              <w:rPr>
                <w:noProof/>
                <w:webHidden/>
              </w:rPr>
            </w:r>
            <w:r w:rsidR="00D15416">
              <w:rPr>
                <w:noProof/>
                <w:webHidden/>
              </w:rPr>
              <w:fldChar w:fldCharType="separate"/>
            </w:r>
            <w:r w:rsidR="005A37E1">
              <w:rPr>
                <w:noProof/>
                <w:webHidden/>
              </w:rPr>
              <w:t>1</w:t>
            </w:r>
            <w:r w:rsidR="00D15416">
              <w:rPr>
                <w:noProof/>
                <w:webHidden/>
              </w:rPr>
              <w:fldChar w:fldCharType="end"/>
            </w:r>
          </w:hyperlink>
        </w:p>
        <w:p w:rsidR="00D15416" w:rsidRDefault="00D25D28" w:rsidP="00DC65C8">
          <w:pPr>
            <w:pStyle w:val="TOC2"/>
            <w:rPr>
              <w:noProof/>
            </w:rPr>
          </w:pPr>
          <w:hyperlink w:anchor="_Toc394409895" w:history="1">
            <w:r w:rsidR="00D15416" w:rsidRPr="00CB1198">
              <w:rPr>
                <w:rStyle w:val="Hyperlink"/>
                <w:rFonts w:ascii="Arial" w:hAnsi="Arial" w:cs="Arial"/>
                <w:noProof/>
              </w:rPr>
              <w:t>1.1</w:t>
            </w:r>
            <w:r w:rsidR="00D15416">
              <w:rPr>
                <w:noProof/>
              </w:rPr>
              <w:tab/>
            </w:r>
            <w:r w:rsidR="00D15416" w:rsidRPr="00CB1198">
              <w:rPr>
                <w:rStyle w:val="Hyperlink"/>
                <w:rFonts w:ascii="Arial" w:hAnsi="Arial" w:cs="Arial"/>
                <w:noProof/>
              </w:rPr>
              <w:t>Background</w:t>
            </w:r>
            <w:r w:rsidR="00D15416">
              <w:rPr>
                <w:noProof/>
                <w:webHidden/>
              </w:rPr>
              <w:tab/>
            </w:r>
            <w:r w:rsidR="00D15416">
              <w:rPr>
                <w:noProof/>
                <w:webHidden/>
              </w:rPr>
              <w:fldChar w:fldCharType="begin"/>
            </w:r>
            <w:r w:rsidR="00D15416">
              <w:rPr>
                <w:noProof/>
                <w:webHidden/>
              </w:rPr>
              <w:instrText xml:space="preserve"> PAGEREF _Toc394409895 \h </w:instrText>
            </w:r>
            <w:r w:rsidR="00D15416">
              <w:rPr>
                <w:noProof/>
                <w:webHidden/>
              </w:rPr>
            </w:r>
            <w:r w:rsidR="00D15416">
              <w:rPr>
                <w:noProof/>
                <w:webHidden/>
              </w:rPr>
              <w:fldChar w:fldCharType="separate"/>
            </w:r>
            <w:r w:rsidR="005A37E1">
              <w:rPr>
                <w:noProof/>
                <w:webHidden/>
              </w:rPr>
              <w:t>1</w:t>
            </w:r>
            <w:r w:rsidR="00D15416">
              <w:rPr>
                <w:noProof/>
                <w:webHidden/>
              </w:rPr>
              <w:fldChar w:fldCharType="end"/>
            </w:r>
          </w:hyperlink>
        </w:p>
        <w:p w:rsidR="00D15416" w:rsidRDefault="00D25D28" w:rsidP="00DC65C8">
          <w:pPr>
            <w:pStyle w:val="TOC2"/>
            <w:rPr>
              <w:noProof/>
            </w:rPr>
          </w:pPr>
          <w:hyperlink w:anchor="_Toc394409896" w:history="1">
            <w:r w:rsidR="00D15416" w:rsidRPr="00CB1198">
              <w:rPr>
                <w:rStyle w:val="Hyperlink"/>
                <w:rFonts w:ascii="Arial" w:hAnsi="Arial" w:cs="Arial"/>
                <w:noProof/>
              </w:rPr>
              <w:t>1.2</w:t>
            </w:r>
            <w:r w:rsidR="00D15416">
              <w:rPr>
                <w:noProof/>
              </w:rPr>
              <w:tab/>
            </w:r>
            <w:r w:rsidR="00D15416" w:rsidRPr="00CB1198">
              <w:rPr>
                <w:rStyle w:val="Hyperlink"/>
                <w:rFonts w:ascii="Arial" w:hAnsi="Arial" w:cs="Arial"/>
                <w:noProof/>
              </w:rPr>
              <w:t>Behaviour management and PPTA</w:t>
            </w:r>
            <w:r w:rsidR="00D15416">
              <w:rPr>
                <w:noProof/>
                <w:webHidden/>
              </w:rPr>
              <w:tab/>
            </w:r>
            <w:r w:rsidR="00D15416">
              <w:rPr>
                <w:noProof/>
                <w:webHidden/>
              </w:rPr>
              <w:fldChar w:fldCharType="begin"/>
            </w:r>
            <w:r w:rsidR="00D15416">
              <w:rPr>
                <w:noProof/>
                <w:webHidden/>
              </w:rPr>
              <w:instrText xml:space="preserve"> PAGEREF _Toc394409896 \h </w:instrText>
            </w:r>
            <w:r w:rsidR="00D15416">
              <w:rPr>
                <w:noProof/>
                <w:webHidden/>
              </w:rPr>
            </w:r>
            <w:r w:rsidR="00D15416">
              <w:rPr>
                <w:noProof/>
                <w:webHidden/>
              </w:rPr>
              <w:fldChar w:fldCharType="separate"/>
            </w:r>
            <w:r w:rsidR="005A37E1">
              <w:rPr>
                <w:noProof/>
                <w:webHidden/>
              </w:rPr>
              <w:t>1</w:t>
            </w:r>
            <w:r w:rsidR="00D15416">
              <w:rPr>
                <w:noProof/>
                <w:webHidden/>
              </w:rPr>
              <w:fldChar w:fldCharType="end"/>
            </w:r>
          </w:hyperlink>
        </w:p>
        <w:p w:rsidR="00D15416" w:rsidRDefault="00D25D28" w:rsidP="00DC65C8">
          <w:pPr>
            <w:pStyle w:val="TOC2"/>
            <w:rPr>
              <w:noProof/>
            </w:rPr>
          </w:pPr>
          <w:hyperlink w:anchor="_Toc394409897" w:history="1">
            <w:r w:rsidR="00D15416" w:rsidRPr="00CB1198">
              <w:rPr>
                <w:rStyle w:val="Hyperlink"/>
                <w:rFonts w:ascii="Arial" w:hAnsi="Arial" w:cs="Arial"/>
                <w:noProof/>
              </w:rPr>
              <w:t>1.3</w:t>
            </w:r>
            <w:r w:rsidR="00D15416">
              <w:rPr>
                <w:noProof/>
              </w:rPr>
              <w:tab/>
            </w:r>
            <w:r w:rsidR="00D15416" w:rsidRPr="00CB1198">
              <w:rPr>
                <w:rStyle w:val="Hyperlink"/>
                <w:rFonts w:ascii="Arial" w:hAnsi="Arial" w:cs="Arial"/>
                <w:noProof/>
              </w:rPr>
              <w:t>Supporting teachers in the classroom</w:t>
            </w:r>
            <w:r w:rsidR="00D15416">
              <w:rPr>
                <w:noProof/>
                <w:webHidden/>
              </w:rPr>
              <w:tab/>
            </w:r>
            <w:r w:rsidR="00D15416">
              <w:rPr>
                <w:noProof/>
                <w:webHidden/>
              </w:rPr>
              <w:fldChar w:fldCharType="begin"/>
            </w:r>
            <w:r w:rsidR="00D15416">
              <w:rPr>
                <w:noProof/>
                <w:webHidden/>
              </w:rPr>
              <w:instrText xml:space="preserve"> PAGEREF _Toc394409897 \h </w:instrText>
            </w:r>
            <w:r w:rsidR="00D15416">
              <w:rPr>
                <w:noProof/>
                <w:webHidden/>
              </w:rPr>
            </w:r>
            <w:r w:rsidR="00D15416">
              <w:rPr>
                <w:noProof/>
                <w:webHidden/>
              </w:rPr>
              <w:fldChar w:fldCharType="separate"/>
            </w:r>
            <w:r w:rsidR="005A37E1">
              <w:rPr>
                <w:noProof/>
                <w:webHidden/>
              </w:rPr>
              <w:t>1</w:t>
            </w:r>
            <w:r w:rsidR="00D15416">
              <w:rPr>
                <w:noProof/>
                <w:webHidden/>
              </w:rPr>
              <w:fldChar w:fldCharType="end"/>
            </w:r>
          </w:hyperlink>
        </w:p>
        <w:p w:rsidR="00D15416" w:rsidRDefault="00D25D28">
          <w:pPr>
            <w:pStyle w:val="TOC1"/>
            <w:tabs>
              <w:tab w:val="left" w:pos="440"/>
              <w:tab w:val="right" w:leader="dot" w:pos="9016"/>
            </w:tabs>
            <w:rPr>
              <w:rFonts w:eastAsiaTheme="minorEastAsia"/>
              <w:noProof/>
              <w:lang w:eastAsia="en-NZ"/>
            </w:rPr>
          </w:pPr>
          <w:hyperlink w:anchor="_Toc394409898" w:history="1">
            <w:r w:rsidR="00D15416" w:rsidRPr="00CB1198">
              <w:rPr>
                <w:rStyle w:val="Hyperlink"/>
                <w:rFonts w:ascii="Arial Black" w:hAnsi="Arial Black"/>
                <w:noProof/>
              </w:rPr>
              <w:t>2</w:t>
            </w:r>
            <w:r w:rsidR="00D15416">
              <w:rPr>
                <w:rFonts w:eastAsiaTheme="minorEastAsia"/>
                <w:noProof/>
                <w:lang w:eastAsia="en-NZ"/>
              </w:rPr>
              <w:tab/>
            </w:r>
            <w:r w:rsidR="00D15416" w:rsidRPr="00CB1198">
              <w:rPr>
                <w:rStyle w:val="Hyperlink"/>
                <w:rFonts w:ascii="Arial Black" w:hAnsi="Arial Black"/>
                <w:noProof/>
              </w:rPr>
              <w:t>Positive Behaviour for Learning – PB4L</w:t>
            </w:r>
            <w:r w:rsidR="00D15416">
              <w:rPr>
                <w:noProof/>
                <w:webHidden/>
              </w:rPr>
              <w:tab/>
            </w:r>
            <w:r w:rsidR="00D15416">
              <w:rPr>
                <w:noProof/>
                <w:webHidden/>
              </w:rPr>
              <w:fldChar w:fldCharType="begin"/>
            </w:r>
            <w:r w:rsidR="00D15416">
              <w:rPr>
                <w:noProof/>
                <w:webHidden/>
              </w:rPr>
              <w:instrText xml:space="preserve"> PAGEREF _Toc394409898 \h </w:instrText>
            </w:r>
            <w:r w:rsidR="00D15416">
              <w:rPr>
                <w:noProof/>
                <w:webHidden/>
              </w:rPr>
            </w:r>
            <w:r w:rsidR="00D15416">
              <w:rPr>
                <w:noProof/>
                <w:webHidden/>
              </w:rPr>
              <w:fldChar w:fldCharType="separate"/>
            </w:r>
            <w:r w:rsidR="005A37E1">
              <w:rPr>
                <w:noProof/>
                <w:webHidden/>
              </w:rPr>
              <w:t>2</w:t>
            </w:r>
            <w:r w:rsidR="00D15416">
              <w:rPr>
                <w:noProof/>
                <w:webHidden/>
              </w:rPr>
              <w:fldChar w:fldCharType="end"/>
            </w:r>
          </w:hyperlink>
        </w:p>
        <w:p w:rsidR="00D15416" w:rsidRDefault="00D25D28" w:rsidP="00DC65C8">
          <w:pPr>
            <w:pStyle w:val="TOC2"/>
            <w:rPr>
              <w:noProof/>
            </w:rPr>
          </w:pPr>
          <w:hyperlink w:anchor="_Toc394409899" w:history="1">
            <w:r w:rsidR="00D15416" w:rsidRPr="00CB1198">
              <w:rPr>
                <w:rStyle w:val="Hyperlink"/>
                <w:rFonts w:ascii="Arial" w:hAnsi="Arial" w:cs="Arial"/>
                <w:noProof/>
              </w:rPr>
              <w:t>2.1</w:t>
            </w:r>
            <w:r w:rsidR="00D15416">
              <w:rPr>
                <w:noProof/>
              </w:rPr>
              <w:tab/>
            </w:r>
            <w:r w:rsidR="00D15416" w:rsidRPr="00CB1198">
              <w:rPr>
                <w:rStyle w:val="Hyperlink"/>
                <w:rFonts w:ascii="Arial" w:hAnsi="Arial" w:cs="Arial"/>
                <w:noProof/>
              </w:rPr>
              <w:t>Introduction of PB4L – navigating the rapids of behaviour management</w:t>
            </w:r>
            <w:r w:rsidR="00D15416">
              <w:rPr>
                <w:noProof/>
                <w:webHidden/>
              </w:rPr>
              <w:tab/>
            </w:r>
            <w:r w:rsidR="00D15416">
              <w:rPr>
                <w:noProof/>
                <w:webHidden/>
              </w:rPr>
              <w:fldChar w:fldCharType="begin"/>
            </w:r>
            <w:r w:rsidR="00D15416">
              <w:rPr>
                <w:noProof/>
                <w:webHidden/>
              </w:rPr>
              <w:instrText xml:space="preserve"> PAGEREF _Toc394409899 \h </w:instrText>
            </w:r>
            <w:r w:rsidR="00D15416">
              <w:rPr>
                <w:noProof/>
                <w:webHidden/>
              </w:rPr>
            </w:r>
            <w:r w:rsidR="00D15416">
              <w:rPr>
                <w:noProof/>
                <w:webHidden/>
              </w:rPr>
              <w:fldChar w:fldCharType="separate"/>
            </w:r>
            <w:r w:rsidR="005A37E1">
              <w:rPr>
                <w:noProof/>
                <w:webHidden/>
              </w:rPr>
              <w:t>2</w:t>
            </w:r>
            <w:r w:rsidR="00D15416">
              <w:rPr>
                <w:noProof/>
                <w:webHidden/>
              </w:rPr>
              <w:fldChar w:fldCharType="end"/>
            </w:r>
          </w:hyperlink>
        </w:p>
        <w:p w:rsidR="00D15416" w:rsidRDefault="00D25D28" w:rsidP="00DC65C8">
          <w:pPr>
            <w:pStyle w:val="TOC2"/>
            <w:rPr>
              <w:noProof/>
            </w:rPr>
          </w:pPr>
          <w:hyperlink w:anchor="_Toc394409900" w:history="1">
            <w:r w:rsidR="00D15416" w:rsidRPr="00CB1198">
              <w:rPr>
                <w:rStyle w:val="Hyperlink"/>
                <w:rFonts w:ascii="Arial" w:hAnsi="Arial" w:cs="Arial"/>
                <w:noProof/>
              </w:rPr>
              <w:t>2.2</w:t>
            </w:r>
            <w:r w:rsidR="00D15416">
              <w:rPr>
                <w:noProof/>
              </w:rPr>
              <w:tab/>
            </w:r>
            <w:r w:rsidR="00D15416" w:rsidRPr="00CB1198">
              <w:rPr>
                <w:rStyle w:val="Hyperlink"/>
                <w:rFonts w:ascii="Arial" w:hAnsi="Arial" w:cs="Arial"/>
                <w:noProof/>
              </w:rPr>
              <w:t>Expansion and Review of PB4L</w:t>
            </w:r>
            <w:r w:rsidR="00D15416">
              <w:rPr>
                <w:noProof/>
                <w:webHidden/>
              </w:rPr>
              <w:tab/>
            </w:r>
            <w:r w:rsidR="00D15416">
              <w:rPr>
                <w:noProof/>
                <w:webHidden/>
              </w:rPr>
              <w:fldChar w:fldCharType="begin"/>
            </w:r>
            <w:r w:rsidR="00D15416">
              <w:rPr>
                <w:noProof/>
                <w:webHidden/>
              </w:rPr>
              <w:instrText xml:space="preserve"> PAGEREF _Toc394409900 \h </w:instrText>
            </w:r>
            <w:r w:rsidR="00D15416">
              <w:rPr>
                <w:noProof/>
                <w:webHidden/>
              </w:rPr>
            </w:r>
            <w:r w:rsidR="00D15416">
              <w:rPr>
                <w:noProof/>
                <w:webHidden/>
              </w:rPr>
              <w:fldChar w:fldCharType="separate"/>
            </w:r>
            <w:r w:rsidR="005A37E1">
              <w:rPr>
                <w:noProof/>
                <w:webHidden/>
              </w:rPr>
              <w:t>3</w:t>
            </w:r>
            <w:r w:rsidR="00D15416">
              <w:rPr>
                <w:noProof/>
                <w:webHidden/>
              </w:rPr>
              <w:fldChar w:fldCharType="end"/>
            </w:r>
          </w:hyperlink>
        </w:p>
        <w:p w:rsidR="00D15416" w:rsidRDefault="00D25D28" w:rsidP="00DC65C8">
          <w:pPr>
            <w:pStyle w:val="TOC2"/>
            <w:rPr>
              <w:noProof/>
            </w:rPr>
          </w:pPr>
          <w:hyperlink w:anchor="_Toc394409901" w:history="1">
            <w:r w:rsidR="00D15416" w:rsidRPr="00CB1198">
              <w:rPr>
                <w:rStyle w:val="Hyperlink"/>
                <w:rFonts w:ascii="Arial" w:hAnsi="Arial" w:cs="Arial"/>
                <w:noProof/>
              </w:rPr>
              <w:t>2.3</w:t>
            </w:r>
            <w:r w:rsidR="00D15416">
              <w:rPr>
                <w:noProof/>
              </w:rPr>
              <w:tab/>
            </w:r>
            <w:r w:rsidR="00D15416" w:rsidRPr="00CB1198">
              <w:rPr>
                <w:rStyle w:val="Hyperlink"/>
                <w:rFonts w:ascii="Arial" w:hAnsi="Arial" w:cs="Arial"/>
                <w:noProof/>
              </w:rPr>
              <w:t>Restorative Practices</w:t>
            </w:r>
            <w:r w:rsidR="00D15416">
              <w:rPr>
                <w:noProof/>
                <w:webHidden/>
              </w:rPr>
              <w:tab/>
            </w:r>
            <w:r w:rsidR="00D15416">
              <w:rPr>
                <w:noProof/>
                <w:webHidden/>
              </w:rPr>
              <w:fldChar w:fldCharType="begin"/>
            </w:r>
            <w:r w:rsidR="00D15416">
              <w:rPr>
                <w:noProof/>
                <w:webHidden/>
              </w:rPr>
              <w:instrText xml:space="preserve"> PAGEREF _Toc394409901 \h </w:instrText>
            </w:r>
            <w:r w:rsidR="00D15416">
              <w:rPr>
                <w:noProof/>
                <w:webHidden/>
              </w:rPr>
            </w:r>
            <w:r w:rsidR="00D15416">
              <w:rPr>
                <w:noProof/>
                <w:webHidden/>
              </w:rPr>
              <w:fldChar w:fldCharType="separate"/>
            </w:r>
            <w:r w:rsidR="005A37E1">
              <w:rPr>
                <w:noProof/>
                <w:webHidden/>
              </w:rPr>
              <w:t>3</w:t>
            </w:r>
            <w:r w:rsidR="00D15416">
              <w:rPr>
                <w:noProof/>
                <w:webHidden/>
              </w:rPr>
              <w:fldChar w:fldCharType="end"/>
            </w:r>
          </w:hyperlink>
        </w:p>
        <w:p w:rsidR="00D15416" w:rsidRDefault="00D25D28" w:rsidP="00DC65C8">
          <w:pPr>
            <w:pStyle w:val="TOC2"/>
            <w:rPr>
              <w:noProof/>
            </w:rPr>
          </w:pPr>
          <w:hyperlink w:anchor="_Toc394409902" w:history="1">
            <w:r w:rsidR="00D15416" w:rsidRPr="00CB1198">
              <w:rPr>
                <w:rStyle w:val="Hyperlink"/>
                <w:rFonts w:ascii="Arial" w:hAnsi="Arial" w:cs="Arial"/>
                <w:noProof/>
              </w:rPr>
              <w:t>2.4</w:t>
            </w:r>
            <w:r w:rsidR="00D15416">
              <w:rPr>
                <w:noProof/>
              </w:rPr>
              <w:tab/>
            </w:r>
            <w:r w:rsidR="00D15416" w:rsidRPr="00CB1198">
              <w:rPr>
                <w:rStyle w:val="Hyperlink"/>
                <w:rFonts w:ascii="Arial" w:hAnsi="Arial" w:cs="Arial"/>
                <w:noProof/>
              </w:rPr>
              <w:t>Youth Mental Health Project</w:t>
            </w:r>
            <w:r w:rsidR="00D15416">
              <w:rPr>
                <w:noProof/>
                <w:webHidden/>
              </w:rPr>
              <w:tab/>
            </w:r>
            <w:r w:rsidR="00D15416">
              <w:rPr>
                <w:noProof/>
                <w:webHidden/>
              </w:rPr>
              <w:fldChar w:fldCharType="begin"/>
            </w:r>
            <w:r w:rsidR="00D15416">
              <w:rPr>
                <w:noProof/>
                <w:webHidden/>
              </w:rPr>
              <w:instrText xml:space="preserve"> PAGEREF _Toc394409902 \h </w:instrText>
            </w:r>
            <w:r w:rsidR="00D15416">
              <w:rPr>
                <w:noProof/>
                <w:webHidden/>
              </w:rPr>
            </w:r>
            <w:r w:rsidR="00D15416">
              <w:rPr>
                <w:noProof/>
                <w:webHidden/>
              </w:rPr>
              <w:fldChar w:fldCharType="separate"/>
            </w:r>
            <w:r w:rsidR="005A37E1">
              <w:rPr>
                <w:noProof/>
                <w:webHidden/>
              </w:rPr>
              <w:t>4</w:t>
            </w:r>
            <w:r w:rsidR="00D15416">
              <w:rPr>
                <w:noProof/>
                <w:webHidden/>
              </w:rPr>
              <w:fldChar w:fldCharType="end"/>
            </w:r>
          </w:hyperlink>
        </w:p>
        <w:p w:rsidR="00D15416" w:rsidRDefault="00D25D28">
          <w:pPr>
            <w:pStyle w:val="TOC1"/>
            <w:tabs>
              <w:tab w:val="left" w:pos="440"/>
              <w:tab w:val="right" w:leader="dot" w:pos="9016"/>
            </w:tabs>
            <w:rPr>
              <w:rFonts w:eastAsiaTheme="minorEastAsia"/>
              <w:noProof/>
              <w:lang w:eastAsia="en-NZ"/>
            </w:rPr>
          </w:pPr>
          <w:hyperlink w:anchor="_Toc394409903" w:history="1">
            <w:r w:rsidR="00D15416" w:rsidRPr="00CB1198">
              <w:rPr>
                <w:rStyle w:val="Hyperlink"/>
                <w:rFonts w:ascii="Arial Black" w:hAnsi="Arial Black"/>
                <w:noProof/>
              </w:rPr>
              <w:t>3</w:t>
            </w:r>
            <w:r w:rsidR="00D15416">
              <w:rPr>
                <w:rFonts w:eastAsiaTheme="minorEastAsia"/>
                <w:noProof/>
                <w:lang w:eastAsia="en-NZ"/>
              </w:rPr>
              <w:tab/>
            </w:r>
            <w:r w:rsidR="00D15416" w:rsidRPr="00CB1198">
              <w:rPr>
                <w:rStyle w:val="Hyperlink"/>
                <w:rFonts w:ascii="Arial Black" w:hAnsi="Arial Black"/>
                <w:noProof/>
              </w:rPr>
              <w:t>Shifting sands</w:t>
            </w:r>
            <w:r w:rsidR="00D15416">
              <w:rPr>
                <w:noProof/>
                <w:webHidden/>
              </w:rPr>
              <w:tab/>
            </w:r>
            <w:r w:rsidR="00D15416">
              <w:rPr>
                <w:noProof/>
                <w:webHidden/>
              </w:rPr>
              <w:fldChar w:fldCharType="begin"/>
            </w:r>
            <w:r w:rsidR="00D15416">
              <w:rPr>
                <w:noProof/>
                <w:webHidden/>
              </w:rPr>
              <w:instrText xml:space="preserve"> PAGEREF _Toc394409903 \h </w:instrText>
            </w:r>
            <w:r w:rsidR="00D15416">
              <w:rPr>
                <w:noProof/>
                <w:webHidden/>
              </w:rPr>
            </w:r>
            <w:r w:rsidR="00D15416">
              <w:rPr>
                <w:noProof/>
                <w:webHidden/>
              </w:rPr>
              <w:fldChar w:fldCharType="separate"/>
            </w:r>
            <w:r w:rsidR="005A37E1">
              <w:rPr>
                <w:noProof/>
                <w:webHidden/>
              </w:rPr>
              <w:t>4</w:t>
            </w:r>
            <w:r w:rsidR="00D15416">
              <w:rPr>
                <w:noProof/>
                <w:webHidden/>
              </w:rPr>
              <w:fldChar w:fldCharType="end"/>
            </w:r>
          </w:hyperlink>
        </w:p>
        <w:p w:rsidR="00D15416" w:rsidRDefault="00D25D28" w:rsidP="00DC65C8">
          <w:pPr>
            <w:pStyle w:val="TOC2"/>
            <w:rPr>
              <w:noProof/>
            </w:rPr>
          </w:pPr>
          <w:hyperlink w:anchor="_Toc394409904" w:history="1">
            <w:r w:rsidR="00D15416" w:rsidRPr="00CB1198">
              <w:rPr>
                <w:rStyle w:val="Hyperlink"/>
                <w:rFonts w:ascii="Arial" w:hAnsi="Arial" w:cs="Arial"/>
                <w:noProof/>
              </w:rPr>
              <w:t>3.1</w:t>
            </w:r>
            <w:r w:rsidR="00D15416">
              <w:rPr>
                <w:noProof/>
              </w:rPr>
              <w:tab/>
            </w:r>
            <w:r w:rsidR="00D15416" w:rsidRPr="00CB1198">
              <w:rPr>
                <w:rStyle w:val="Hyperlink"/>
                <w:rFonts w:ascii="Arial" w:hAnsi="Arial" w:cs="Arial"/>
                <w:noProof/>
              </w:rPr>
              <w:t>Stand-downs and suspensions</w:t>
            </w:r>
            <w:r w:rsidR="00D15416">
              <w:rPr>
                <w:noProof/>
                <w:webHidden/>
              </w:rPr>
              <w:tab/>
            </w:r>
            <w:r w:rsidR="00D15416">
              <w:rPr>
                <w:noProof/>
                <w:webHidden/>
              </w:rPr>
              <w:fldChar w:fldCharType="begin"/>
            </w:r>
            <w:r w:rsidR="00D15416">
              <w:rPr>
                <w:noProof/>
                <w:webHidden/>
              </w:rPr>
              <w:instrText xml:space="preserve"> PAGEREF _Toc394409904 \h </w:instrText>
            </w:r>
            <w:r w:rsidR="00D15416">
              <w:rPr>
                <w:noProof/>
                <w:webHidden/>
              </w:rPr>
            </w:r>
            <w:r w:rsidR="00D15416">
              <w:rPr>
                <w:noProof/>
                <w:webHidden/>
              </w:rPr>
              <w:fldChar w:fldCharType="separate"/>
            </w:r>
            <w:r w:rsidR="005A37E1">
              <w:rPr>
                <w:noProof/>
                <w:webHidden/>
              </w:rPr>
              <w:t>4</w:t>
            </w:r>
            <w:r w:rsidR="00D15416">
              <w:rPr>
                <w:noProof/>
                <w:webHidden/>
              </w:rPr>
              <w:fldChar w:fldCharType="end"/>
            </w:r>
          </w:hyperlink>
        </w:p>
        <w:p w:rsidR="00D15416" w:rsidRDefault="00D25D28" w:rsidP="00DC65C8">
          <w:pPr>
            <w:pStyle w:val="TOC2"/>
            <w:rPr>
              <w:noProof/>
            </w:rPr>
          </w:pPr>
          <w:hyperlink w:anchor="_Toc394409905" w:history="1">
            <w:r w:rsidR="00D15416" w:rsidRPr="00CB1198">
              <w:rPr>
                <w:rStyle w:val="Hyperlink"/>
                <w:rFonts w:ascii="Arial" w:hAnsi="Arial" w:cs="Arial"/>
                <w:noProof/>
              </w:rPr>
              <w:t>3.2</w:t>
            </w:r>
            <w:r w:rsidR="00D15416">
              <w:rPr>
                <w:noProof/>
              </w:rPr>
              <w:tab/>
            </w:r>
            <w:r w:rsidR="00D15416" w:rsidRPr="00CB1198">
              <w:rPr>
                <w:rStyle w:val="Hyperlink"/>
                <w:rFonts w:ascii="Arial" w:hAnsi="Arial" w:cs="Arial"/>
                <w:noProof/>
              </w:rPr>
              <w:t>The changing face of practice</w:t>
            </w:r>
            <w:r w:rsidR="00D15416">
              <w:rPr>
                <w:noProof/>
                <w:webHidden/>
              </w:rPr>
              <w:tab/>
            </w:r>
            <w:r w:rsidR="00D15416">
              <w:rPr>
                <w:noProof/>
                <w:webHidden/>
              </w:rPr>
              <w:fldChar w:fldCharType="begin"/>
            </w:r>
            <w:r w:rsidR="00D15416">
              <w:rPr>
                <w:noProof/>
                <w:webHidden/>
              </w:rPr>
              <w:instrText xml:space="preserve"> PAGEREF _Toc394409905 \h </w:instrText>
            </w:r>
            <w:r w:rsidR="00D15416">
              <w:rPr>
                <w:noProof/>
                <w:webHidden/>
              </w:rPr>
            </w:r>
            <w:r w:rsidR="00D15416">
              <w:rPr>
                <w:noProof/>
                <w:webHidden/>
              </w:rPr>
              <w:fldChar w:fldCharType="separate"/>
            </w:r>
            <w:r w:rsidR="005A37E1">
              <w:rPr>
                <w:noProof/>
                <w:webHidden/>
              </w:rPr>
              <w:t>5</w:t>
            </w:r>
            <w:r w:rsidR="00D15416">
              <w:rPr>
                <w:noProof/>
                <w:webHidden/>
              </w:rPr>
              <w:fldChar w:fldCharType="end"/>
            </w:r>
          </w:hyperlink>
        </w:p>
        <w:p w:rsidR="00D15416" w:rsidRDefault="00D25D28" w:rsidP="00DC65C8">
          <w:pPr>
            <w:pStyle w:val="TOC2"/>
            <w:rPr>
              <w:noProof/>
            </w:rPr>
          </w:pPr>
          <w:hyperlink w:anchor="_Toc394409906" w:history="1">
            <w:r w:rsidR="00D15416" w:rsidRPr="00CB1198">
              <w:rPr>
                <w:rStyle w:val="Hyperlink"/>
                <w:rFonts w:ascii="Arial" w:hAnsi="Arial" w:cs="Arial"/>
                <w:noProof/>
              </w:rPr>
              <w:t>3.3</w:t>
            </w:r>
            <w:r w:rsidR="00D15416">
              <w:rPr>
                <w:noProof/>
              </w:rPr>
              <w:tab/>
            </w:r>
            <w:r w:rsidR="00D15416" w:rsidRPr="00CB1198">
              <w:rPr>
                <w:rStyle w:val="Hyperlink"/>
                <w:rFonts w:ascii="Arial" w:hAnsi="Arial" w:cs="Arial"/>
                <w:noProof/>
              </w:rPr>
              <w:t>It’s not just schools…</w:t>
            </w:r>
            <w:r w:rsidR="00D15416">
              <w:rPr>
                <w:noProof/>
                <w:webHidden/>
              </w:rPr>
              <w:tab/>
            </w:r>
            <w:r w:rsidR="00D15416">
              <w:rPr>
                <w:noProof/>
                <w:webHidden/>
              </w:rPr>
              <w:fldChar w:fldCharType="begin"/>
            </w:r>
            <w:r w:rsidR="00D15416">
              <w:rPr>
                <w:noProof/>
                <w:webHidden/>
              </w:rPr>
              <w:instrText xml:space="preserve"> PAGEREF _Toc394409906 \h </w:instrText>
            </w:r>
            <w:r w:rsidR="00D15416">
              <w:rPr>
                <w:noProof/>
                <w:webHidden/>
              </w:rPr>
            </w:r>
            <w:r w:rsidR="00D15416">
              <w:rPr>
                <w:noProof/>
                <w:webHidden/>
              </w:rPr>
              <w:fldChar w:fldCharType="separate"/>
            </w:r>
            <w:r w:rsidR="005A37E1">
              <w:rPr>
                <w:noProof/>
                <w:webHidden/>
              </w:rPr>
              <w:t>6</w:t>
            </w:r>
            <w:r w:rsidR="00D15416">
              <w:rPr>
                <w:noProof/>
                <w:webHidden/>
              </w:rPr>
              <w:fldChar w:fldCharType="end"/>
            </w:r>
          </w:hyperlink>
        </w:p>
        <w:p w:rsidR="00D15416" w:rsidRDefault="00D25D28">
          <w:pPr>
            <w:pStyle w:val="TOC1"/>
            <w:tabs>
              <w:tab w:val="left" w:pos="440"/>
              <w:tab w:val="right" w:leader="dot" w:pos="9016"/>
            </w:tabs>
            <w:rPr>
              <w:rFonts w:eastAsiaTheme="minorEastAsia"/>
              <w:noProof/>
              <w:lang w:eastAsia="en-NZ"/>
            </w:rPr>
          </w:pPr>
          <w:hyperlink w:anchor="_Toc394409907" w:history="1">
            <w:r w:rsidR="00D15416" w:rsidRPr="00CB1198">
              <w:rPr>
                <w:rStyle w:val="Hyperlink"/>
                <w:rFonts w:ascii="Arial Black" w:hAnsi="Arial Black"/>
                <w:noProof/>
              </w:rPr>
              <w:t>4</w:t>
            </w:r>
            <w:r w:rsidR="00D15416">
              <w:rPr>
                <w:rFonts w:eastAsiaTheme="minorEastAsia"/>
                <w:noProof/>
                <w:lang w:eastAsia="en-NZ"/>
              </w:rPr>
              <w:tab/>
            </w:r>
            <w:r w:rsidR="00D15416" w:rsidRPr="00CB1198">
              <w:rPr>
                <w:rStyle w:val="Hyperlink"/>
                <w:rFonts w:ascii="Arial Black" w:hAnsi="Arial Black"/>
                <w:noProof/>
              </w:rPr>
              <w:t>The context for teachers</w:t>
            </w:r>
            <w:r w:rsidR="00D15416">
              <w:rPr>
                <w:noProof/>
                <w:webHidden/>
              </w:rPr>
              <w:tab/>
            </w:r>
            <w:r w:rsidR="00D15416">
              <w:rPr>
                <w:noProof/>
                <w:webHidden/>
              </w:rPr>
              <w:fldChar w:fldCharType="begin"/>
            </w:r>
            <w:r w:rsidR="00D15416">
              <w:rPr>
                <w:noProof/>
                <w:webHidden/>
              </w:rPr>
              <w:instrText xml:space="preserve"> PAGEREF _Toc394409907 \h </w:instrText>
            </w:r>
            <w:r w:rsidR="00D15416">
              <w:rPr>
                <w:noProof/>
                <w:webHidden/>
              </w:rPr>
            </w:r>
            <w:r w:rsidR="00D15416">
              <w:rPr>
                <w:noProof/>
                <w:webHidden/>
              </w:rPr>
              <w:fldChar w:fldCharType="separate"/>
            </w:r>
            <w:r w:rsidR="005A37E1">
              <w:rPr>
                <w:noProof/>
                <w:webHidden/>
              </w:rPr>
              <w:t>6</w:t>
            </w:r>
            <w:r w:rsidR="00D15416">
              <w:rPr>
                <w:noProof/>
                <w:webHidden/>
              </w:rPr>
              <w:fldChar w:fldCharType="end"/>
            </w:r>
          </w:hyperlink>
        </w:p>
        <w:p w:rsidR="00D15416" w:rsidRDefault="00D25D28" w:rsidP="00DC65C8">
          <w:pPr>
            <w:pStyle w:val="TOC2"/>
            <w:rPr>
              <w:noProof/>
            </w:rPr>
          </w:pPr>
          <w:hyperlink w:anchor="_Toc394409908" w:history="1">
            <w:r w:rsidR="00D15416" w:rsidRPr="00CB1198">
              <w:rPr>
                <w:rStyle w:val="Hyperlink"/>
                <w:rFonts w:ascii="Arial" w:hAnsi="Arial" w:cs="Arial"/>
                <w:noProof/>
              </w:rPr>
              <w:t>4.1</w:t>
            </w:r>
            <w:r w:rsidR="00D15416">
              <w:rPr>
                <w:noProof/>
              </w:rPr>
              <w:tab/>
            </w:r>
            <w:r w:rsidR="00D15416" w:rsidRPr="00CB1198">
              <w:rPr>
                <w:rStyle w:val="Hyperlink"/>
                <w:rFonts w:ascii="Arial" w:hAnsi="Arial" w:cs="Arial"/>
                <w:noProof/>
              </w:rPr>
              <w:t>Teacher Efficacy</w:t>
            </w:r>
            <w:r w:rsidR="00D15416">
              <w:rPr>
                <w:noProof/>
                <w:webHidden/>
              </w:rPr>
              <w:tab/>
            </w:r>
            <w:r w:rsidR="00D15416">
              <w:rPr>
                <w:noProof/>
                <w:webHidden/>
              </w:rPr>
              <w:fldChar w:fldCharType="begin"/>
            </w:r>
            <w:r w:rsidR="00D15416">
              <w:rPr>
                <w:noProof/>
                <w:webHidden/>
              </w:rPr>
              <w:instrText xml:space="preserve"> PAGEREF _Toc394409908 \h </w:instrText>
            </w:r>
            <w:r w:rsidR="00D15416">
              <w:rPr>
                <w:noProof/>
                <w:webHidden/>
              </w:rPr>
            </w:r>
            <w:r w:rsidR="00D15416">
              <w:rPr>
                <w:noProof/>
                <w:webHidden/>
              </w:rPr>
              <w:fldChar w:fldCharType="separate"/>
            </w:r>
            <w:r w:rsidR="005A37E1">
              <w:rPr>
                <w:noProof/>
                <w:webHidden/>
              </w:rPr>
              <w:t>6</w:t>
            </w:r>
            <w:r w:rsidR="00D15416">
              <w:rPr>
                <w:noProof/>
                <w:webHidden/>
              </w:rPr>
              <w:fldChar w:fldCharType="end"/>
            </w:r>
          </w:hyperlink>
        </w:p>
        <w:p w:rsidR="00D15416" w:rsidRDefault="00D25D28">
          <w:pPr>
            <w:pStyle w:val="TOC1"/>
            <w:tabs>
              <w:tab w:val="left" w:pos="440"/>
              <w:tab w:val="right" w:leader="dot" w:pos="9016"/>
            </w:tabs>
            <w:rPr>
              <w:rFonts w:eastAsiaTheme="minorEastAsia"/>
              <w:noProof/>
              <w:lang w:eastAsia="en-NZ"/>
            </w:rPr>
          </w:pPr>
          <w:hyperlink w:anchor="_Toc394409909" w:history="1">
            <w:r w:rsidR="00D15416" w:rsidRPr="00CB1198">
              <w:rPr>
                <w:rStyle w:val="Hyperlink"/>
                <w:rFonts w:ascii="Arial Black" w:hAnsi="Arial Black"/>
                <w:noProof/>
              </w:rPr>
              <w:t>5</w:t>
            </w:r>
            <w:r w:rsidR="00D15416">
              <w:rPr>
                <w:rFonts w:eastAsiaTheme="minorEastAsia"/>
                <w:noProof/>
                <w:lang w:eastAsia="en-NZ"/>
              </w:rPr>
              <w:tab/>
            </w:r>
            <w:r w:rsidR="00D15416" w:rsidRPr="00CB1198">
              <w:rPr>
                <w:rStyle w:val="Hyperlink"/>
                <w:rFonts w:ascii="Arial Black" w:hAnsi="Arial Black"/>
                <w:noProof/>
              </w:rPr>
              <w:t>PPTA Behaviour Guidelines</w:t>
            </w:r>
            <w:r w:rsidR="00D15416">
              <w:rPr>
                <w:noProof/>
                <w:webHidden/>
              </w:rPr>
              <w:tab/>
            </w:r>
            <w:r w:rsidR="00D15416">
              <w:rPr>
                <w:noProof/>
                <w:webHidden/>
              </w:rPr>
              <w:fldChar w:fldCharType="begin"/>
            </w:r>
            <w:r w:rsidR="00D15416">
              <w:rPr>
                <w:noProof/>
                <w:webHidden/>
              </w:rPr>
              <w:instrText xml:space="preserve"> PAGEREF _Toc394409909 \h </w:instrText>
            </w:r>
            <w:r w:rsidR="00D15416">
              <w:rPr>
                <w:noProof/>
                <w:webHidden/>
              </w:rPr>
            </w:r>
            <w:r w:rsidR="00D15416">
              <w:rPr>
                <w:noProof/>
                <w:webHidden/>
              </w:rPr>
              <w:fldChar w:fldCharType="separate"/>
            </w:r>
            <w:r w:rsidR="005A37E1">
              <w:rPr>
                <w:noProof/>
                <w:webHidden/>
              </w:rPr>
              <w:t>7</w:t>
            </w:r>
            <w:r w:rsidR="00D15416">
              <w:rPr>
                <w:noProof/>
                <w:webHidden/>
              </w:rPr>
              <w:fldChar w:fldCharType="end"/>
            </w:r>
          </w:hyperlink>
        </w:p>
        <w:p w:rsidR="00D15416" w:rsidRDefault="00D25D28" w:rsidP="00DC65C8">
          <w:pPr>
            <w:pStyle w:val="TOC2"/>
            <w:rPr>
              <w:noProof/>
            </w:rPr>
          </w:pPr>
          <w:hyperlink w:anchor="_Toc394409910" w:history="1">
            <w:r w:rsidR="00D15416" w:rsidRPr="00CB1198">
              <w:rPr>
                <w:rStyle w:val="Hyperlink"/>
                <w:rFonts w:ascii="Arial" w:hAnsi="Arial" w:cs="Arial"/>
                <w:noProof/>
              </w:rPr>
              <w:t>5.1</w:t>
            </w:r>
            <w:r w:rsidR="00D15416">
              <w:rPr>
                <w:noProof/>
              </w:rPr>
              <w:tab/>
            </w:r>
            <w:r w:rsidR="00D15416" w:rsidRPr="00CB1198">
              <w:rPr>
                <w:rStyle w:val="Hyperlink"/>
                <w:rFonts w:ascii="Arial" w:hAnsi="Arial" w:cs="Arial"/>
                <w:noProof/>
              </w:rPr>
              <w:t>Behaviour Management Taskforce</w:t>
            </w:r>
            <w:r w:rsidR="00D15416">
              <w:rPr>
                <w:noProof/>
                <w:webHidden/>
              </w:rPr>
              <w:tab/>
            </w:r>
            <w:r w:rsidR="00D15416">
              <w:rPr>
                <w:noProof/>
                <w:webHidden/>
              </w:rPr>
              <w:fldChar w:fldCharType="begin"/>
            </w:r>
            <w:r w:rsidR="00D15416">
              <w:rPr>
                <w:noProof/>
                <w:webHidden/>
              </w:rPr>
              <w:instrText xml:space="preserve"> PAGEREF _Toc394409910 \h </w:instrText>
            </w:r>
            <w:r w:rsidR="00D15416">
              <w:rPr>
                <w:noProof/>
                <w:webHidden/>
              </w:rPr>
            </w:r>
            <w:r w:rsidR="00D15416">
              <w:rPr>
                <w:noProof/>
                <w:webHidden/>
              </w:rPr>
              <w:fldChar w:fldCharType="separate"/>
            </w:r>
            <w:r w:rsidR="005A37E1">
              <w:rPr>
                <w:noProof/>
                <w:webHidden/>
              </w:rPr>
              <w:t>7</w:t>
            </w:r>
            <w:r w:rsidR="00D15416">
              <w:rPr>
                <w:noProof/>
                <w:webHidden/>
              </w:rPr>
              <w:fldChar w:fldCharType="end"/>
            </w:r>
          </w:hyperlink>
        </w:p>
        <w:p w:rsidR="00D15416" w:rsidRDefault="00D25D28" w:rsidP="00DC65C8">
          <w:pPr>
            <w:pStyle w:val="TOC2"/>
            <w:rPr>
              <w:noProof/>
            </w:rPr>
          </w:pPr>
          <w:hyperlink w:anchor="_Toc394409911" w:history="1">
            <w:r w:rsidR="00D15416" w:rsidRPr="00CB1198">
              <w:rPr>
                <w:rStyle w:val="Hyperlink"/>
                <w:rFonts w:ascii="Arial" w:hAnsi="Arial" w:cs="Arial"/>
                <w:noProof/>
              </w:rPr>
              <w:t>5.2</w:t>
            </w:r>
            <w:r w:rsidR="00D15416">
              <w:rPr>
                <w:noProof/>
              </w:rPr>
              <w:tab/>
            </w:r>
            <w:r w:rsidR="00D15416" w:rsidRPr="00CB1198">
              <w:rPr>
                <w:rStyle w:val="Hyperlink"/>
                <w:rFonts w:ascii="Arial" w:hAnsi="Arial" w:cs="Arial"/>
                <w:noProof/>
              </w:rPr>
              <w:t>Behaviour Guidelines</w:t>
            </w:r>
            <w:r w:rsidR="00D15416">
              <w:rPr>
                <w:noProof/>
                <w:webHidden/>
              </w:rPr>
              <w:tab/>
            </w:r>
            <w:r w:rsidR="00D15416">
              <w:rPr>
                <w:noProof/>
                <w:webHidden/>
              </w:rPr>
              <w:fldChar w:fldCharType="begin"/>
            </w:r>
            <w:r w:rsidR="00D15416">
              <w:rPr>
                <w:noProof/>
                <w:webHidden/>
              </w:rPr>
              <w:instrText xml:space="preserve"> PAGEREF _Toc394409911 \h </w:instrText>
            </w:r>
            <w:r w:rsidR="00D15416">
              <w:rPr>
                <w:noProof/>
                <w:webHidden/>
              </w:rPr>
            </w:r>
            <w:r w:rsidR="00D15416">
              <w:rPr>
                <w:noProof/>
                <w:webHidden/>
              </w:rPr>
              <w:fldChar w:fldCharType="separate"/>
            </w:r>
            <w:r w:rsidR="005A37E1">
              <w:rPr>
                <w:noProof/>
                <w:webHidden/>
              </w:rPr>
              <w:t>7</w:t>
            </w:r>
            <w:r w:rsidR="00D15416">
              <w:rPr>
                <w:noProof/>
                <w:webHidden/>
              </w:rPr>
              <w:fldChar w:fldCharType="end"/>
            </w:r>
          </w:hyperlink>
        </w:p>
        <w:p w:rsidR="00D15416" w:rsidRDefault="00D25D28" w:rsidP="00DC65C8">
          <w:pPr>
            <w:pStyle w:val="TOC2"/>
            <w:rPr>
              <w:noProof/>
            </w:rPr>
          </w:pPr>
          <w:hyperlink w:anchor="_Toc394409912" w:history="1">
            <w:r w:rsidR="00D15416" w:rsidRPr="00CB1198">
              <w:rPr>
                <w:rStyle w:val="Hyperlink"/>
                <w:rFonts w:ascii="Arial" w:hAnsi="Arial" w:cs="Arial"/>
                <w:noProof/>
              </w:rPr>
              <w:t>5.3</w:t>
            </w:r>
            <w:r w:rsidR="00D15416">
              <w:rPr>
                <w:noProof/>
              </w:rPr>
              <w:tab/>
            </w:r>
            <w:r w:rsidR="00D15416" w:rsidRPr="00CB1198">
              <w:rPr>
                <w:rStyle w:val="Hyperlink"/>
                <w:rFonts w:ascii="Arial" w:hAnsi="Arial" w:cs="Arial"/>
                <w:noProof/>
              </w:rPr>
              <w:t>Using the Guidelines</w:t>
            </w:r>
            <w:r w:rsidR="00D15416">
              <w:rPr>
                <w:noProof/>
                <w:webHidden/>
              </w:rPr>
              <w:tab/>
            </w:r>
            <w:r w:rsidR="00D15416">
              <w:rPr>
                <w:noProof/>
                <w:webHidden/>
              </w:rPr>
              <w:fldChar w:fldCharType="begin"/>
            </w:r>
            <w:r w:rsidR="00D15416">
              <w:rPr>
                <w:noProof/>
                <w:webHidden/>
              </w:rPr>
              <w:instrText xml:space="preserve"> PAGEREF _Toc394409912 \h </w:instrText>
            </w:r>
            <w:r w:rsidR="00D15416">
              <w:rPr>
                <w:noProof/>
                <w:webHidden/>
              </w:rPr>
            </w:r>
            <w:r w:rsidR="00D15416">
              <w:rPr>
                <w:noProof/>
                <w:webHidden/>
              </w:rPr>
              <w:fldChar w:fldCharType="separate"/>
            </w:r>
            <w:r w:rsidR="005A37E1">
              <w:rPr>
                <w:noProof/>
                <w:webHidden/>
              </w:rPr>
              <w:t>8</w:t>
            </w:r>
            <w:r w:rsidR="00D15416">
              <w:rPr>
                <w:noProof/>
                <w:webHidden/>
              </w:rPr>
              <w:fldChar w:fldCharType="end"/>
            </w:r>
          </w:hyperlink>
        </w:p>
        <w:p w:rsidR="00D15416" w:rsidRDefault="00D25D28">
          <w:pPr>
            <w:pStyle w:val="TOC1"/>
            <w:tabs>
              <w:tab w:val="left" w:pos="440"/>
              <w:tab w:val="right" w:leader="dot" w:pos="9016"/>
            </w:tabs>
            <w:rPr>
              <w:rFonts w:eastAsiaTheme="minorEastAsia"/>
              <w:noProof/>
              <w:lang w:eastAsia="en-NZ"/>
            </w:rPr>
          </w:pPr>
          <w:hyperlink w:anchor="_Toc394409913" w:history="1">
            <w:r w:rsidR="00D15416" w:rsidRPr="00CB1198">
              <w:rPr>
                <w:rStyle w:val="Hyperlink"/>
                <w:rFonts w:ascii="Arial Black" w:hAnsi="Arial Black"/>
                <w:noProof/>
              </w:rPr>
              <w:t>6</w:t>
            </w:r>
            <w:r w:rsidR="00D15416">
              <w:rPr>
                <w:rFonts w:eastAsiaTheme="minorEastAsia"/>
                <w:noProof/>
                <w:lang w:eastAsia="en-NZ"/>
              </w:rPr>
              <w:tab/>
            </w:r>
            <w:r w:rsidR="00D15416" w:rsidRPr="00CB1198">
              <w:rPr>
                <w:rStyle w:val="Hyperlink"/>
                <w:rFonts w:ascii="Arial Black" w:hAnsi="Arial Black"/>
                <w:noProof/>
              </w:rPr>
              <w:t>Conclusion</w:t>
            </w:r>
            <w:r w:rsidR="00D15416">
              <w:rPr>
                <w:noProof/>
                <w:webHidden/>
              </w:rPr>
              <w:tab/>
            </w:r>
            <w:r w:rsidR="00D15416">
              <w:rPr>
                <w:noProof/>
                <w:webHidden/>
              </w:rPr>
              <w:fldChar w:fldCharType="begin"/>
            </w:r>
            <w:r w:rsidR="00D15416">
              <w:rPr>
                <w:noProof/>
                <w:webHidden/>
              </w:rPr>
              <w:instrText xml:space="preserve"> PAGEREF _Toc394409913 \h </w:instrText>
            </w:r>
            <w:r w:rsidR="00D15416">
              <w:rPr>
                <w:noProof/>
                <w:webHidden/>
              </w:rPr>
            </w:r>
            <w:r w:rsidR="00D15416">
              <w:rPr>
                <w:noProof/>
                <w:webHidden/>
              </w:rPr>
              <w:fldChar w:fldCharType="separate"/>
            </w:r>
            <w:r w:rsidR="005A37E1">
              <w:rPr>
                <w:noProof/>
                <w:webHidden/>
              </w:rPr>
              <w:t>8</w:t>
            </w:r>
            <w:r w:rsidR="00D15416">
              <w:rPr>
                <w:noProof/>
                <w:webHidden/>
              </w:rPr>
              <w:fldChar w:fldCharType="end"/>
            </w:r>
          </w:hyperlink>
        </w:p>
        <w:p w:rsidR="00D15416" w:rsidRDefault="00D25D28">
          <w:pPr>
            <w:pStyle w:val="TOC1"/>
            <w:tabs>
              <w:tab w:val="left" w:pos="440"/>
              <w:tab w:val="right" w:leader="dot" w:pos="9016"/>
            </w:tabs>
            <w:rPr>
              <w:rFonts w:eastAsiaTheme="minorEastAsia"/>
              <w:noProof/>
              <w:lang w:eastAsia="en-NZ"/>
            </w:rPr>
          </w:pPr>
          <w:hyperlink w:anchor="_Toc394409914" w:history="1">
            <w:r w:rsidR="00D15416" w:rsidRPr="00CB1198">
              <w:rPr>
                <w:rStyle w:val="Hyperlink"/>
                <w:rFonts w:ascii="Arial Black" w:hAnsi="Arial Black"/>
                <w:noProof/>
              </w:rPr>
              <w:t>7</w:t>
            </w:r>
            <w:r w:rsidR="00D15416">
              <w:rPr>
                <w:rFonts w:eastAsiaTheme="minorEastAsia"/>
                <w:noProof/>
                <w:lang w:eastAsia="en-NZ"/>
              </w:rPr>
              <w:tab/>
            </w:r>
            <w:r w:rsidR="00D15416" w:rsidRPr="00CB1198">
              <w:rPr>
                <w:rStyle w:val="Hyperlink"/>
                <w:rFonts w:ascii="Arial Black" w:hAnsi="Arial Black"/>
                <w:noProof/>
              </w:rPr>
              <w:t>Recommendations:</w:t>
            </w:r>
            <w:r w:rsidR="00D15416">
              <w:rPr>
                <w:noProof/>
                <w:webHidden/>
              </w:rPr>
              <w:tab/>
            </w:r>
            <w:r w:rsidR="00D15416">
              <w:rPr>
                <w:noProof/>
                <w:webHidden/>
              </w:rPr>
              <w:fldChar w:fldCharType="begin"/>
            </w:r>
            <w:r w:rsidR="00D15416">
              <w:rPr>
                <w:noProof/>
                <w:webHidden/>
              </w:rPr>
              <w:instrText xml:space="preserve"> PAGEREF _Toc394409914 \h </w:instrText>
            </w:r>
            <w:r w:rsidR="00D15416">
              <w:rPr>
                <w:noProof/>
                <w:webHidden/>
              </w:rPr>
            </w:r>
            <w:r w:rsidR="00D15416">
              <w:rPr>
                <w:noProof/>
                <w:webHidden/>
              </w:rPr>
              <w:fldChar w:fldCharType="separate"/>
            </w:r>
            <w:r w:rsidR="005A37E1">
              <w:rPr>
                <w:noProof/>
                <w:webHidden/>
              </w:rPr>
              <w:t>8</w:t>
            </w:r>
            <w:r w:rsidR="00D15416">
              <w:rPr>
                <w:noProof/>
                <w:webHidden/>
              </w:rPr>
              <w:fldChar w:fldCharType="end"/>
            </w:r>
          </w:hyperlink>
        </w:p>
        <w:p w:rsidR="00D15416" w:rsidRDefault="00D25D28">
          <w:pPr>
            <w:pStyle w:val="TOC1"/>
            <w:tabs>
              <w:tab w:val="left" w:pos="440"/>
              <w:tab w:val="right" w:leader="dot" w:pos="9016"/>
            </w:tabs>
            <w:rPr>
              <w:rFonts w:eastAsiaTheme="minorEastAsia"/>
              <w:noProof/>
              <w:lang w:eastAsia="en-NZ"/>
            </w:rPr>
          </w:pPr>
          <w:hyperlink w:anchor="_Toc394409915" w:history="1">
            <w:r w:rsidR="00D15416" w:rsidRPr="00CB1198">
              <w:rPr>
                <w:rStyle w:val="Hyperlink"/>
                <w:rFonts w:ascii="Arial Black" w:hAnsi="Arial Black"/>
                <w:noProof/>
              </w:rPr>
              <w:t>8</w:t>
            </w:r>
            <w:r w:rsidR="00D15416">
              <w:rPr>
                <w:rFonts w:eastAsiaTheme="minorEastAsia"/>
                <w:noProof/>
                <w:lang w:eastAsia="en-NZ"/>
              </w:rPr>
              <w:tab/>
            </w:r>
            <w:r w:rsidR="00D15416" w:rsidRPr="00CB1198">
              <w:rPr>
                <w:rStyle w:val="Hyperlink"/>
                <w:rFonts w:ascii="Arial Black" w:hAnsi="Arial Black"/>
                <w:noProof/>
              </w:rPr>
              <w:t>Appendix – Behaviour Guidelines</w:t>
            </w:r>
            <w:r w:rsidR="00D15416">
              <w:rPr>
                <w:noProof/>
                <w:webHidden/>
              </w:rPr>
              <w:tab/>
            </w:r>
            <w:r w:rsidR="00D15416">
              <w:rPr>
                <w:noProof/>
                <w:webHidden/>
              </w:rPr>
              <w:fldChar w:fldCharType="begin"/>
            </w:r>
            <w:r w:rsidR="00D15416">
              <w:rPr>
                <w:noProof/>
                <w:webHidden/>
              </w:rPr>
              <w:instrText xml:space="preserve"> PAGEREF _Toc394409915 \h </w:instrText>
            </w:r>
            <w:r w:rsidR="00D15416">
              <w:rPr>
                <w:noProof/>
                <w:webHidden/>
              </w:rPr>
            </w:r>
            <w:r w:rsidR="00D15416">
              <w:rPr>
                <w:noProof/>
                <w:webHidden/>
              </w:rPr>
              <w:fldChar w:fldCharType="separate"/>
            </w:r>
            <w:r w:rsidR="005A37E1">
              <w:rPr>
                <w:noProof/>
                <w:webHidden/>
              </w:rPr>
              <w:t>9</w:t>
            </w:r>
            <w:r w:rsidR="00D15416">
              <w:rPr>
                <w:noProof/>
                <w:webHidden/>
              </w:rPr>
              <w:fldChar w:fldCharType="end"/>
            </w:r>
          </w:hyperlink>
        </w:p>
        <w:p w:rsidR="009357EE" w:rsidRDefault="009357EE">
          <w:r>
            <w:rPr>
              <w:b/>
              <w:bCs/>
              <w:noProof/>
            </w:rPr>
            <w:fldChar w:fldCharType="end"/>
          </w:r>
        </w:p>
      </w:sdtContent>
    </w:sdt>
    <w:p w:rsidR="009357EE" w:rsidRDefault="009357EE" w:rsidP="009357EE">
      <w:pPr>
        <w:rPr>
          <w:rFonts w:eastAsiaTheme="majorEastAsia" w:cstheme="majorBidi"/>
          <w:szCs w:val="28"/>
        </w:rPr>
      </w:pPr>
      <w:r>
        <w:br w:type="page"/>
      </w:r>
    </w:p>
    <w:p w:rsidR="009357EE" w:rsidRDefault="009357EE" w:rsidP="009357EE">
      <w:pPr>
        <w:spacing w:after="0"/>
        <w:jc w:val="center"/>
        <w:rPr>
          <w:rFonts w:ascii="Arial Black" w:hAnsi="Arial Black"/>
          <w:sz w:val="32"/>
        </w:rPr>
      </w:pPr>
    </w:p>
    <w:p w:rsidR="00443991" w:rsidRPr="009357EE" w:rsidRDefault="00627388" w:rsidP="009357EE">
      <w:pPr>
        <w:spacing w:after="0"/>
        <w:jc w:val="center"/>
        <w:rPr>
          <w:rFonts w:ascii="Arial Black" w:hAnsi="Arial Black"/>
          <w:sz w:val="32"/>
        </w:rPr>
      </w:pPr>
      <w:r w:rsidRPr="009357EE">
        <w:rPr>
          <w:rFonts w:ascii="Arial Black" w:hAnsi="Arial Black"/>
          <w:sz w:val="32"/>
        </w:rPr>
        <w:t>Behaviour, Behaviour, Behaviour</w:t>
      </w:r>
    </w:p>
    <w:p w:rsidR="0073658E" w:rsidRPr="009357EE" w:rsidRDefault="00627388" w:rsidP="009357EE">
      <w:pPr>
        <w:spacing w:after="0"/>
        <w:jc w:val="center"/>
        <w:rPr>
          <w:rFonts w:ascii="Arial Black" w:hAnsi="Arial Black"/>
          <w:b/>
          <w:sz w:val="32"/>
          <w:szCs w:val="28"/>
        </w:rPr>
      </w:pPr>
      <w:r w:rsidRPr="009357EE">
        <w:rPr>
          <w:rFonts w:ascii="Arial Black" w:hAnsi="Arial Black"/>
          <w:sz w:val="32"/>
        </w:rPr>
        <w:t>It’s a class act!</w:t>
      </w:r>
    </w:p>
    <w:p w:rsidR="00620688" w:rsidRPr="00620688" w:rsidRDefault="00145DC4" w:rsidP="0011537D">
      <w:pPr>
        <w:pStyle w:val="Heading1"/>
        <w:numPr>
          <w:ilvl w:val="0"/>
          <w:numId w:val="9"/>
        </w:numPr>
        <w:spacing w:after="240"/>
        <w:ind w:left="567" w:hanging="567"/>
        <w:rPr>
          <w:rFonts w:ascii="Arial Black" w:hAnsi="Arial Black"/>
          <w:color w:val="auto"/>
          <w:sz w:val="23"/>
          <w:szCs w:val="23"/>
        </w:rPr>
      </w:pPr>
      <w:bookmarkStart w:id="0" w:name="_Toc394409894"/>
      <w:r w:rsidRPr="00DB4750">
        <w:rPr>
          <w:rFonts w:ascii="Arial Black" w:hAnsi="Arial Black"/>
          <w:color w:val="auto"/>
          <w:sz w:val="23"/>
          <w:szCs w:val="23"/>
        </w:rPr>
        <w:t>Introduction</w:t>
      </w:r>
      <w:bookmarkEnd w:id="0"/>
    </w:p>
    <w:p w:rsidR="00620688" w:rsidRPr="008D333E" w:rsidRDefault="00720044" w:rsidP="00032CC7">
      <w:pPr>
        <w:pStyle w:val="Heading2"/>
        <w:numPr>
          <w:ilvl w:val="1"/>
          <w:numId w:val="12"/>
        </w:numPr>
        <w:ind w:left="1134" w:hanging="567"/>
        <w:rPr>
          <w:rFonts w:ascii="Arial" w:hAnsi="Arial" w:cs="Arial"/>
          <w:color w:val="auto"/>
          <w:sz w:val="23"/>
          <w:szCs w:val="23"/>
        </w:rPr>
      </w:pPr>
      <w:bookmarkStart w:id="1" w:name="_Toc394409895"/>
      <w:r w:rsidRPr="008D333E">
        <w:rPr>
          <w:rFonts w:ascii="Arial" w:hAnsi="Arial" w:cs="Arial"/>
          <w:color w:val="auto"/>
          <w:sz w:val="23"/>
          <w:szCs w:val="23"/>
        </w:rPr>
        <w:t>Background</w:t>
      </w:r>
      <w:bookmarkEnd w:id="1"/>
    </w:p>
    <w:p w:rsidR="00720044" w:rsidRPr="00620688" w:rsidRDefault="00720044" w:rsidP="00620688">
      <w:pPr>
        <w:pStyle w:val="PlainText"/>
        <w:ind w:left="1134"/>
        <w:jc w:val="both"/>
        <w:rPr>
          <w:rFonts w:ascii="Arial" w:hAnsi="Arial" w:cs="Arial"/>
          <w:sz w:val="23"/>
          <w:szCs w:val="23"/>
        </w:rPr>
      </w:pPr>
      <w:r w:rsidRPr="00620688">
        <w:rPr>
          <w:rFonts w:ascii="Arial" w:hAnsi="Arial" w:cs="Arial"/>
          <w:sz w:val="23"/>
          <w:szCs w:val="23"/>
        </w:rPr>
        <w:t xml:space="preserve">Managing student behaviour is central to the job of being a secondary teacher.  It is no mean feat sustaining a learning environment that engages and involves anything up to </w:t>
      </w:r>
      <w:r w:rsidR="00CD086D" w:rsidRPr="00620688">
        <w:rPr>
          <w:rFonts w:ascii="Arial" w:hAnsi="Arial" w:cs="Arial"/>
          <w:sz w:val="23"/>
          <w:szCs w:val="23"/>
        </w:rPr>
        <w:t xml:space="preserve">30 </w:t>
      </w:r>
      <w:r w:rsidRPr="00620688">
        <w:rPr>
          <w:rFonts w:ascii="Arial" w:hAnsi="Arial" w:cs="Arial"/>
          <w:sz w:val="23"/>
          <w:szCs w:val="23"/>
        </w:rPr>
        <w:t xml:space="preserve">adolescents on an hourly basis – particularly given that until the age of </w:t>
      </w:r>
      <w:proofErr w:type="gramStart"/>
      <w:r w:rsidR="00CD086D" w:rsidRPr="00620688">
        <w:rPr>
          <w:rFonts w:ascii="Arial" w:hAnsi="Arial" w:cs="Arial"/>
          <w:sz w:val="23"/>
          <w:szCs w:val="23"/>
        </w:rPr>
        <w:t>16</w:t>
      </w:r>
      <w:r w:rsidRPr="00620688">
        <w:rPr>
          <w:rFonts w:ascii="Arial" w:hAnsi="Arial" w:cs="Arial"/>
          <w:sz w:val="23"/>
          <w:szCs w:val="23"/>
        </w:rPr>
        <w:t>,</w:t>
      </w:r>
      <w:proofErr w:type="gramEnd"/>
      <w:r w:rsidRPr="00620688">
        <w:rPr>
          <w:rFonts w:ascii="Arial" w:hAnsi="Arial" w:cs="Arial"/>
          <w:sz w:val="23"/>
          <w:szCs w:val="23"/>
        </w:rPr>
        <w:t xml:space="preserve"> students do not have a choice about being there.  Moreover, society itself is conflicted about what it wants secondary teachers to do. </w:t>
      </w:r>
      <w:r w:rsidR="00286407">
        <w:rPr>
          <w:rFonts w:ascii="Arial" w:hAnsi="Arial" w:cs="Arial"/>
          <w:sz w:val="23"/>
          <w:szCs w:val="23"/>
        </w:rPr>
        <w:t xml:space="preserve"> </w:t>
      </w:r>
      <w:r w:rsidRPr="00620688">
        <w:rPr>
          <w:rFonts w:ascii="Arial" w:hAnsi="Arial" w:cs="Arial"/>
          <w:sz w:val="23"/>
          <w:szCs w:val="23"/>
        </w:rPr>
        <w:t>On the one hand, they are expected to act as agents of social control, teaching students to behave according to certain established cultural norms and instilling “discipline” while on the other hand, education is valued as an exercise in challenging established wisdom and encouraging independent thinking.  In western countries, including New Zealand, there has been a systematic move away from the former to the latter but not always accompanied by the levels of support teachers require to change the fund</w:t>
      </w:r>
      <w:r w:rsidR="00286407">
        <w:rPr>
          <w:rFonts w:ascii="Arial" w:hAnsi="Arial" w:cs="Arial"/>
          <w:sz w:val="23"/>
          <w:szCs w:val="23"/>
        </w:rPr>
        <w:t>amentals of classroom practice.</w:t>
      </w:r>
    </w:p>
    <w:p w:rsidR="00DB4750" w:rsidRPr="00DB4750" w:rsidRDefault="00DB4750" w:rsidP="00DB4750">
      <w:pPr>
        <w:pStyle w:val="PlainText"/>
        <w:ind w:left="1134"/>
        <w:jc w:val="both"/>
        <w:rPr>
          <w:rFonts w:ascii="Arial" w:hAnsi="Arial" w:cs="Arial"/>
          <w:sz w:val="23"/>
          <w:szCs w:val="23"/>
        </w:rPr>
      </w:pPr>
    </w:p>
    <w:p w:rsidR="00720044" w:rsidRPr="00032CC7" w:rsidRDefault="00720044" w:rsidP="00032CC7">
      <w:pPr>
        <w:pStyle w:val="Heading2"/>
        <w:numPr>
          <w:ilvl w:val="1"/>
          <w:numId w:val="12"/>
        </w:numPr>
        <w:ind w:left="1134" w:hanging="567"/>
        <w:rPr>
          <w:rFonts w:ascii="Arial" w:hAnsi="Arial" w:cs="Arial"/>
          <w:color w:val="auto"/>
          <w:sz w:val="23"/>
          <w:szCs w:val="23"/>
        </w:rPr>
      </w:pPr>
      <w:bookmarkStart w:id="2" w:name="_Toc394409896"/>
      <w:r w:rsidRPr="00032CC7">
        <w:rPr>
          <w:rFonts w:ascii="Arial" w:hAnsi="Arial" w:cs="Arial"/>
          <w:color w:val="auto"/>
          <w:sz w:val="23"/>
          <w:szCs w:val="23"/>
        </w:rPr>
        <w:t>Behaviour management and PPTA</w:t>
      </w:r>
      <w:bookmarkEnd w:id="2"/>
    </w:p>
    <w:p w:rsidR="00DB4750" w:rsidRDefault="00720044" w:rsidP="00DB4750">
      <w:pPr>
        <w:pStyle w:val="PlainText"/>
        <w:ind w:left="1134"/>
        <w:jc w:val="both"/>
        <w:rPr>
          <w:rFonts w:ascii="Arial" w:hAnsi="Arial" w:cs="Arial"/>
          <w:sz w:val="23"/>
          <w:szCs w:val="23"/>
        </w:rPr>
      </w:pPr>
      <w:r w:rsidRPr="00DB4750">
        <w:rPr>
          <w:rFonts w:ascii="Arial" w:hAnsi="Arial" w:cs="Arial"/>
          <w:sz w:val="23"/>
          <w:szCs w:val="23"/>
        </w:rPr>
        <w:t xml:space="preserve">It’s no surprise </w:t>
      </w:r>
      <w:r w:rsidR="00145DC4" w:rsidRPr="00DB4750">
        <w:rPr>
          <w:rFonts w:ascii="Arial" w:hAnsi="Arial" w:cs="Arial"/>
          <w:sz w:val="23"/>
          <w:szCs w:val="23"/>
        </w:rPr>
        <w:t>that behaviour</w:t>
      </w:r>
      <w:r w:rsidRPr="00DB4750">
        <w:rPr>
          <w:rFonts w:ascii="Arial" w:hAnsi="Arial" w:cs="Arial"/>
          <w:sz w:val="23"/>
          <w:szCs w:val="23"/>
        </w:rPr>
        <w:t xml:space="preserve"> management has been a regular topic of discussion at PPTA Annual C</w:t>
      </w:r>
      <w:r w:rsidR="00286407">
        <w:rPr>
          <w:rFonts w:ascii="Arial" w:hAnsi="Arial" w:cs="Arial"/>
          <w:sz w:val="23"/>
          <w:szCs w:val="23"/>
        </w:rPr>
        <w:t xml:space="preserve">onference and in other forums. </w:t>
      </w:r>
      <w:r w:rsidRPr="00DB4750">
        <w:rPr>
          <w:rFonts w:ascii="Arial" w:hAnsi="Arial" w:cs="Arial"/>
          <w:sz w:val="23"/>
          <w:szCs w:val="23"/>
        </w:rPr>
        <w:t xml:space="preserve"> In 1985 after years of intense debate, PPTA Annual Conference </w:t>
      </w:r>
      <w:r w:rsidR="00145DC4" w:rsidRPr="00DB4750">
        <w:rPr>
          <w:rFonts w:ascii="Arial" w:hAnsi="Arial" w:cs="Arial"/>
          <w:sz w:val="23"/>
          <w:szCs w:val="23"/>
        </w:rPr>
        <w:t>signalled that it was embracing a view of education as a transformational experience</w:t>
      </w:r>
      <w:r w:rsidR="009D4C85" w:rsidRPr="00DB4750">
        <w:rPr>
          <w:rFonts w:ascii="Arial" w:hAnsi="Arial" w:cs="Arial"/>
          <w:sz w:val="23"/>
          <w:szCs w:val="23"/>
        </w:rPr>
        <w:t>,</w:t>
      </w:r>
      <w:r w:rsidR="00145DC4" w:rsidRPr="00DB4750">
        <w:rPr>
          <w:rFonts w:ascii="Arial" w:hAnsi="Arial" w:cs="Arial"/>
          <w:sz w:val="23"/>
          <w:szCs w:val="23"/>
        </w:rPr>
        <w:t xml:space="preserve"> not simply a transactional one</w:t>
      </w:r>
      <w:r w:rsidR="009D4C85" w:rsidRPr="00DB4750">
        <w:rPr>
          <w:rFonts w:ascii="Arial" w:hAnsi="Arial" w:cs="Arial"/>
          <w:sz w:val="23"/>
          <w:szCs w:val="23"/>
        </w:rPr>
        <w:t>,</w:t>
      </w:r>
      <w:r w:rsidR="00145DC4" w:rsidRPr="00DB4750">
        <w:rPr>
          <w:rFonts w:ascii="Arial" w:hAnsi="Arial" w:cs="Arial"/>
          <w:sz w:val="23"/>
          <w:szCs w:val="23"/>
        </w:rPr>
        <w:t xml:space="preserve"> and </w:t>
      </w:r>
      <w:r w:rsidRPr="00DB4750">
        <w:rPr>
          <w:rFonts w:ascii="Arial" w:hAnsi="Arial" w:cs="Arial"/>
          <w:sz w:val="23"/>
          <w:szCs w:val="23"/>
        </w:rPr>
        <w:t xml:space="preserve">recommended that caning be abolished. </w:t>
      </w:r>
      <w:r w:rsidR="00286407">
        <w:rPr>
          <w:rFonts w:ascii="Arial" w:hAnsi="Arial" w:cs="Arial"/>
          <w:sz w:val="23"/>
          <w:szCs w:val="23"/>
        </w:rPr>
        <w:t xml:space="preserve"> </w:t>
      </w:r>
      <w:r w:rsidRPr="00DB4750">
        <w:rPr>
          <w:rFonts w:ascii="Arial" w:hAnsi="Arial" w:cs="Arial"/>
          <w:sz w:val="23"/>
          <w:szCs w:val="23"/>
        </w:rPr>
        <w:t xml:space="preserve">This </w:t>
      </w:r>
      <w:r w:rsidR="00393A6F">
        <w:rPr>
          <w:rFonts w:ascii="Arial" w:hAnsi="Arial" w:cs="Arial"/>
          <w:sz w:val="23"/>
          <w:szCs w:val="23"/>
        </w:rPr>
        <w:t xml:space="preserve">change </w:t>
      </w:r>
      <w:r w:rsidRPr="00DB4750">
        <w:rPr>
          <w:rFonts w:ascii="Arial" w:hAnsi="Arial" w:cs="Arial"/>
          <w:sz w:val="23"/>
          <w:szCs w:val="23"/>
        </w:rPr>
        <w:t xml:space="preserve">was </w:t>
      </w:r>
      <w:r w:rsidR="00393A6F">
        <w:rPr>
          <w:rFonts w:ascii="Arial" w:hAnsi="Arial" w:cs="Arial"/>
          <w:sz w:val="23"/>
          <w:szCs w:val="23"/>
        </w:rPr>
        <w:t>cemented</w:t>
      </w:r>
      <w:r w:rsidR="00393A6F" w:rsidRPr="00DB4750">
        <w:rPr>
          <w:rFonts w:ascii="Arial" w:hAnsi="Arial" w:cs="Arial"/>
          <w:sz w:val="23"/>
          <w:szCs w:val="23"/>
        </w:rPr>
        <w:t xml:space="preserve"> </w:t>
      </w:r>
      <w:r w:rsidR="00145DC4" w:rsidRPr="00DB4750">
        <w:rPr>
          <w:rFonts w:ascii="Arial" w:hAnsi="Arial" w:cs="Arial"/>
          <w:sz w:val="23"/>
          <w:szCs w:val="23"/>
        </w:rPr>
        <w:t>in</w:t>
      </w:r>
      <w:r w:rsidRPr="00DB4750">
        <w:rPr>
          <w:rFonts w:ascii="Arial" w:hAnsi="Arial" w:cs="Arial"/>
          <w:sz w:val="23"/>
          <w:szCs w:val="23"/>
        </w:rPr>
        <w:t xml:space="preserve"> </w:t>
      </w:r>
      <w:r w:rsidR="00145DC4" w:rsidRPr="00DB4750">
        <w:rPr>
          <w:rFonts w:ascii="Arial" w:hAnsi="Arial" w:cs="Arial"/>
          <w:sz w:val="23"/>
          <w:szCs w:val="23"/>
        </w:rPr>
        <w:t>legislation</w:t>
      </w:r>
      <w:r w:rsidR="00286407">
        <w:rPr>
          <w:rFonts w:ascii="Arial" w:hAnsi="Arial" w:cs="Arial"/>
          <w:sz w:val="23"/>
          <w:szCs w:val="23"/>
        </w:rPr>
        <w:t xml:space="preserve"> in 1990.  </w:t>
      </w:r>
      <w:r w:rsidRPr="00DB4750">
        <w:rPr>
          <w:rFonts w:ascii="Arial" w:hAnsi="Arial" w:cs="Arial"/>
          <w:sz w:val="23"/>
          <w:szCs w:val="23"/>
        </w:rPr>
        <w:t xml:space="preserve">The 1985 </w:t>
      </w:r>
      <w:r w:rsidR="00962ADC" w:rsidRPr="00DB4750">
        <w:rPr>
          <w:rFonts w:ascii="Arial" w:hAnsi="Arial" w:cs="Arial"/>
          <w:sz w:val="23"/>
          <w:szCs w:val="23"/>
        </w:rPr>
        <w:t>conference</w:t>
      </w:r>
      <w:r w:rsidRPr="00DB4750">
        <w:rPr>
          <w:rFonts w:ascii="Arial" w:hAnsi="Arial" w:cs="Arial"/>
          <w:sz w:val="23"/>
          <w:szCs w:val="23"/>
        </w:rPr>
        <w:t xml:space="preserve"> also called for a range of supports that would assist teachers with classroom management in the new environment</w:t>
      </w:r>
      <w:r w:rsidR="009D4C85" w:rsidRPr="00DB4750">
        <w:rPr>
          <w:rFonts w:ascii="Arial" w:hAnsi="Arial" w:cs="Arial"/>
          <w:sz w:val="23"/>
          <w:szCs w:val="23"/>
        </w:rPr>
        <w:t>:</w:t>
      </w:r>
      <w:r w:rsidRPr="00DB4750">
        <w:rPr>
          <w:rFonts w:ascii="Arial" w:hAnsi="Arial" w:cs="Arial"/>
          <w:sz w:val="23"/>
          <w:szCs w:val="23"/>
        </w:rPr>
        <w:t xml:space="preserve"> smaller classes, more guidance counsellors, a revamped curriculum that gave students more choice and be</w:t>
      </w:r>
      <w:r w:rsidR="00286407">
        <w:rPr>
          <w:rFonts w:ascii="Arial" w:hAnsi="Arial" w:cs="Arial"/>
          <w:sz w:val="23"/>
          <w:szCs w:val="23"/>
        </w:rPr>
        <w:t>tter home/school relationships.</w:t>
      </w:r>
    </w:p>
    <w:p w:rsidR="00720044" w:rsidRPr="00DB4750" w:rsidRDefault="00720044" w:rsidP="00DB4750">
      <w:pPr>
        <w:pStyle w:val="PlainText"/>
        <w:ind w:left="1134"/>
        <w:jc w:val="both"/>
        <w:rPr>
          <w:rFonts w:ascii="Arial" w:hAnsi="Arial" w:cs="Arial"/>
          <w:sz w:val="23"/>
          <w:szCs w:val="23"/>
        </w:rPr>
      </w:pPr>
      <w:r w:rsidRPr="00DB4750">
        <w:rPr>
          <w:rFonts w:ascii="Arial" w:hAnsi="Arial" w:cs="Arial"/>
          <w:sz w:val="23"/>
          <w:szCs w:val="23"/>
        </w:rPr>
        <w:t xml:space="preserve"> </w:t>
      </w:r>
    </w:p>
    <w:p w:rsidR="00720044" w:rsidRPr="00032CC7" w:rsidRDefault="00720044" w:rsidP="00032CC7">
      <w:pPr>
        <w:pStyle w:val="Heading2"/>
        <w:numPr>
          <w:ilvl w:val="1"/>
          <w:numId w:val="12"/>
        </w:numPr>
        <w:ind w:left="1134" w:hanging="567"/>
        <w:rPr>
          <w:rFonts w:ascii="Arial" w:hAnsi="Arial" w:cs="Arial"/>
          <w:color w:val="auto"/>
          <w:sz w:val="23"/>
          <w:szCs w:val="23"/>
        </w:rPr>
      </w:pPr>
      <w:bookmarkStart w:id="3" w:name="_Toc394409897"/>
      <w:r w:rsidRPr="00032CC7">
        <w:rPr>
          <w:rFonts w:ascii="Arial" w:hAnsi="Arial" w:cs="Arial"/>
          <w:color w:val="auto"/>
          <w:sz w:val="23"/>
          <w:szCs w:val="23"/>
        </w:rPr>
        <w:t>Supporting teachers in the classroom</w:t>
      </w:r>
      <w:bookmarkEnd w:id="3"/>
    </w:p>
    <w:p w:rsidR="00A1171D" w:rsidRDefault="00720044" w:rsidP="00DB4750">
      <w:pPr>
        <w:pStyle w:val="PlainText"/>
        <w:ind w:left="1134"/>
        <w:jc w:val="both"/>
        <w:rPr>
          <w:rFonts w:ascii="Arial" w:hAnsi="Arial" w:cs="Arial"/>
          <w:sz w:val="23"/>
          <w:szCs w:val="23"/>
        </w:rPr>
      </w:pPr>
      <w:r w:rsidRPr="00DB4750">
        <w:rPr>
          <w:rFonts w:ascii="Arial" w:hAnsi="Arial" w:cs="Arial"/>
          <w:sz w:val="23"/>
          <w:szCs w:val="23"/>
        </w:rPr>
        <w:t>Typically with education reform, the move away from punishment to a more sophisticated model of behaviour management has not been accompanied by the necessary time, staffing a</w:t>
      </w:r>
      <w:r w:rsidR="00032CC7">
        <w:rPr>
          <w:rFonts w:ascii="Arial" w:hAnsi="Arial" w:cs="Arial"/>
          <w:sz w:val="23"/>
          <w:szCs w:val="23"/>
        </w:rPr>
        <w:t xml:space="preserve">nd professional development. </w:t>
      </w:r>
      <w:r w:rsidR="00286407">
        <w:rPr>
          <w:rFonts w:ascii="Arial" w:hAnsi="Arial" w:cs="Arial"/>
          <w:sz w:val="23"/>
          <w:szCs w:val="23"/>
        </w:rPr>
        <w:t xml:space="preserve"> </w:t>
      </w:r>
      <w:r w:rsidRPr="00DB4750">
        <w:rPr>
          <w:rFonts w:ascii="Arial" w:hAnsi="Arial" w:cs="Arial"/>
          <w:sz w:val="23"/>
          <w:szCs w:val="23"/>
        </w:rPr>
        <w:t>Teachers have express</w:t>
      </w:r>
      <w:r w:rsidR="00393A6F">
        <w:rPr>
          <w:rFonts w:ascii="Arial" w:hAnsi="Arial" w:cs="Arial"/>
          <w:sz w:val="23"/>
          <w:szCs w:val="23"/>
        </w:rPr>
        <w:t>ed</w:t>
      </w:r>
      <w:r w:rsidRPr="00DB4750">
        <w:rPr>
          <w:rFonts w:ascii="Arial" w:hAnsi="Arial" w:cs="Arial"/>
          <w:sz w:val="23"/>
          <w:szCs w:val="23"/>
        </w:rPr>
        <w:t xml:space="preserve"> frustration at being expected</w:t>
      </w:r>
      <w:r w:rsidR="009D4C85" w:rsidRPr="00DB4750">
        <w:rPr>
          <w:rFonts w:ascii="Arial" w:hAnsi="Arial" w:cs="Arial"/>
          <w:sz w:val="23"/>
          <w:szCs w:val="23"/>
        </w:rPr>
        <w:t xml:space="preserve"> to</w:t>
      </w:r>
      <w:r w:rsidRPr="00DB4750">
        <w:rPr>
          <w:rFonts w:ascii="Arial" w:hAnsi="Arial" w:cs="Arial"/>
          <w:sz w:val="23"/>
          <w:szCs w:val="23"/>
        </w:rPr>
        <w:t xml:space="preserve"> deal with an increasing range of complex and sometimes dangerous student behaviour</w:t>
      </w:r>
      <w:r w:rsidR="00032CC7">
        <w:rPr>
          <w:rFonts w:ascii="Arial" w:hAnsi="Arial" w:cs="Arial"/>
          <w:sz w:val="23"/>
          <w:szCs w:val="23"/>
        </w:rPr>
        <w:t>s</w:t>
      </w:r>
      <w:r w:rsidRPr="00DB4750">
        <w:rPr>
          <w:rFonts w:ascii="Arial" w:hAnsi="Arial" w:cs="Arial"/>
          <w:sz w:val="23"/>
          <w:szCs w:val="23"/>
        </w:rPr>
        <w:t xml:space="preserve"> without the system-wide support that is required.  In 2008 the </w:t>
      </w:r>
      <w:r w:rsidR="008A0FB1" w:rsidRPr="00DB4750">
        <w:rPr>
          <w:rFonts w:ascii="Arial" w:hAnsi="Arial" w:cs="Arial"/>
          <w:sz w:val="23"/>
          <w:szCs w:val="23"/>
        </w:rPr>
        <w:t xml:space="preserve">Hutt Valley </w:t>
      </w:r>
      <w:r w:rsidR="00FF1276">
        <w:rPr>
          <w:rFonts w:ascii="Arial" w:hAnsi="Arial" w:cs="Arial"/>
          <w:sz w:val="23"/>
          <w:szCs w:val="23"/>
        </w:rPr>
        <w:t xml:space="preserve">region commissioned the report </w:t>
      </w:r>
      <w:r w:rsidR="008A0FB1" w:rsidRPr="00FF1276">
        <w:rPr>
          <w:rFonts w:ascii="Arial" w:hAnsi="Arial" w:cs="Arial"/>
          <w:i/>
          <w:sz w:val="23"/>
          <w:szCs w:val="23"/>
        </w:rPr>
        <w:t>The Incidence of Severe Behaviour in Hutt</w:t>
      </w:r>
      <w:r w:rsidR="00A95BB0" w:rsidRPr="00FF1276">
        <w:rPr>
          <w:rFonts w:ascii="Arial" w:hAnsi="Arial" w:cs="Arial"/>
          <w:i/>
          <w:sz w:val="23"/>
          <w:szCs w:val="23"/>
        </w:rPr>
        <w:t xml:space="preserve"> Valley </w:t>
      </w:r>
      <w:r w:rsidR="00A95BB0" w:rsidRPr="00FF1276">
        <w:rPr>
          <w:rFonts w:ascii="Arial" w:hAnsi="Arial" w:cs="Arial"/>
          <w:i/>
          <w:sz w:val="23"/>
          <w:szCs w:val="23"/>
        </w:rPr>
        <w:lastRenderedPageBreak/>
        <w:t xml:space="preserve">and Wellington </w:t>
      </w:r>
      <w:r w:rsidR="00FF1276" w:rsidRPr="00FF1276">
        <w:rPr>
          <w:rFonts w:ascii="Arial" w:hAnsi="Arial" w:cs="Arial"/>
          <w:i/>
          <w:sz w:val="23"/>
          <w:szCs w:val="23"/>
        </w:rPr>
        <w:t>Schools</w:t>
      </w:r>
      <w:r w:rsidR="008A0FB1" w:rsidRPr="00A95BB0">
        <w:rPr>
          <w:rFonts w:ascii="Arial" w:hAnsi="Arial" w:cs="Arial"/>
          <w:sz w:val="23"/>
          <w:szCs w:val="23"/>
          <w:vertAlign w:val="superscript"/>
        </w:rPr>
        <w:footnoteReference w:id="1"/>
      </w:r>
      <w:r w:rsidR="00286407">
        <w:rPr>
          <w:rFonts w:ascii="Arial" w:hAnsi="Arial" w:cs="Arial"/>
          <w:sz w:val="23"/>
          <w:szCs w:val="23"/>
        </w:rPr>
        <w:t xml:space="preserve">. </w:t>
      </w:r>
      <w:r w:rsidR="008A0FB1" w:rsidRPr="00DB4750">
        <w:rPr>
          <w:rFonts w:ascii="Arial" w:hAnsi="Arial" w:cs="Arial"/>
          <w:sz w:val="23"/>
          <w:szCs w:val="23"/>
        </w:rPr>
        <w:t xml:space="preserve"> This report focused on the mechanisms for supporting schools </w:t>
      </w:r>
      <w:r w:rsidR="009D4C85" w:rsidRPr="00DB4750">
        <w:rPr>
          <w:rFonts w:ascii="Arial" w:hAnsi="Arial" w:cs="Arial"/>
          <w:sz w:val="23"/>
          <w:szCs w:val="23"/>
        </w:rPr>
        <w:t xml:space="preserve">which </w:t>
      </w:r>
      <w:r w:rsidR="008A0FB1" w:rsidRPr="00DB4750">
        <w:rPr>
          <w:rFonts w:ascii="Arial" w:hAnsi="Arial" w:cs="Arial"/>
          <w:sz w:val="23"/>
          <w:szCs w:val="23"/>
        </w:rPr>
        <w:t>deal with large numbers of students who exhibit disruptive and antisocial behaviour.</w:t>
      </w:r>
    </w:p>
    <w:p w:rsidR="00DB4750" w:rsidRPr="00DB4750" w:rsidRDefault="00DB4750" w:rsidP="00DB4750">
      <w:pPr>
        <w:pStyle w:val="PlainText"/>
        <w:ind w:left="1134"/>
        <w:jc w:val="both"/>
        <w:rPr>
          <w:rFonts w:ascii="Arial" w:hAnsi="Arial" w:cs="Arial"/>
          <w:sz w:val="23"/>
          <w:szCs w:val="23"/>
        </w:rPr>
      </w:pPr>
    </w:p>
    <w:p w:rsidR="008A0FB1" w:rsidRDefault="008A0FB1" w:rsidP="00DB4750">
      <w:pPr>
        <w:pStyle w:val="PlainText"/>
        <w:ind w:left="1134"/>
        <w:jc w:val="both"/>
        <w:rPr>
          <w:rFonts w:ascii="Arial" w:hAnsi="Arial" w:cs="Arial"/>
          <w:sz w:val="23"/>
          <w:szCs w:val="23"/>
        </w:rPr>
      </w:pPr>
      <w:r w:rsidRPr="00DB4750">
        <w:rPr>
          <w:rFonts w:ascii="Arial" w:hAnsi="Arial" w:cs="Arial"/>
          <w:sz w:val="23"/>
          <w:szCs w:val="23"/>
        </w:rPr>
        <w:t xml:space="preserve">The </w:t>
      </w:r>
      <w:r w:rsidR="009D4C85" w:rsidRPr="00DB4750">
        <w:rPr>
          <w:rFonts w:ascii="Arial" w:hAnsi="Arial" w:cs="Arial"/>
          <w:sz w:val="23"/>
          <w:szCs w:val="23"/>
        </w:rPr>
        <w:t>M</w:t>
      </w:r>
      <w:r w:rsidRPr="00DB4750">
        <w:rPr>
          <w:rFonts w:ascii="Arial" w:hAnsi="Arial" w:cs="Arial"/>
          <w:sz w:val="23"/>
          <w:szCs w:val="23"/>
        </w:rPr>
        <w:t xml:space="preserve">inistry of </w:t>
      </w:r>
      <w:r w:rsidR="009D4C85" w:rsidRPr="00DB4750">
        <w:rPr>
          <w:rFonts w:ascii="Arial" w:hAnsi="Arial" w:cs="Arial"/>
          <w:sz w:val="23"/>
          <w:szCs w:val="23"/>
        </w:rPr>
        <w:t>E</w:t>
      </w:r>
      <w:r w:rsidRPr="00DB4750">
        <w:rPr>
          <w:rFonts w:ascii="Arial" w:hAnsi="Arial" w:cs="Arial"/>
          <w:sz w:val="23"/>
          <w:szCs w:val="23"/>
        </w:rPr>
        <w:t xml:space="preserve">ducation responded by calling a national behaviour summit, the </w:t>
      </w:r>
      <w:proofErr w:type="spellStart"/>
      <w:r w:rsidRPr="00DB4750">
        <w:rPr>
          <w:rFonts w:ascii="Arial" w:hAnsi="Arial" w:cs="Arial"/>
          <w:sz w:val="23"/>
          <w:szCs w:val="23"/>
        </w:rPr>
        <w:t>Taumata</w:t>
      </w:r>
      <w:proofErr w:type="spellEnd"/>
      <w:r w:rsidRPr="00DB4750">
        <w:rPr>
          <w:rFonts w:ascii="Arial" w:hAnsi="Arial" w:cs="Arial"/>
          <w:sz w:val="23"/>
          <w:szCs w:val="23"/>
        </w:rPr>
        <w:t xml:space="preserve"> </w:t>
      </w:r>
      <w:proofErr w:type="spellStart"/>
      <w:r w:rsidR="00962ADC" w:rsidRPr="00DB4750">
        <w:rPr>
          <w:rFonts w:ascii="Arial" w:hAnsi="Arial" w:cs="Arial"/>
          <w:sz w:val="23"/>
          <w:szCs w:val="23"/>
        </w:rPr>
        <w:t>Whānonga</w:t>
      </w:r>
      <w:proofErr w:type="spellEnd"/>
      <w:r w:rsidR="00FE6BC5" w:rsidRPr="0054233F">
        <w:rPr>
          <w:rFonts w:ascii="Arial" w:hAnsi="Arial" w:cs="Arial"/>
          <w:sz w:val="23"/>
          <w:szCs w:val="23"/>
          <w:vertAlign w:val="superscript"/>
        </w:rPr>
        <w:footnoteReference w:id="2"/>
      </w:r>
      <w:r w:rsidR="00962ADC" w:rsidRPr="00DB4750">
        <w:rPr>
          <w:rFonts w:ascii="Arial" w:hAnsi="Arial" w:cs="Arial"/>
          <w:sz w:val="23"/>
          <w:szCs w:val="23"/>
        </w:rPr>
        <w:t xml:space="preserve"> at</w:t>
      </w:r>
      <w:r w:rsidRPr="00DB4750">
        <w:rPr>
          <w:rFonts w:ascii="Arial" w:hAnsi="Arial" w:cs="Arial"/>
          <w:sz w:val="23"/>
          <w:szCs w:val="23"/>
        </w:rPr>
        <w:t xml:space="preserve"> which national and international experts on behaviour provided advice on the nature of the problem and described what</w:t>
      </w:r>
      <w:r w:rsidR="00145DC4" w:rsidRPr="00DB4750">
        <w:rPr>
          <w:rFonts w:ascii="Arial" w:hAnsi="Arial" w:cs="Arial"/>
          <w:sz w:val="23"/>
          <w:szCs w:val="23"/>
        </w:rPr>
        <w:t xml:space="preserve"> a</w:t>
      </w:r>
      <w:r w:rsidRPr="00DB4750">
        <w:rPr>
          <w:rFonts w:ascii="Arial" w:hAnsi="Arial" w:cs="Arial"/>
          <w:sz w:val="23"/>
          <w:szCs w:val="23"/>
        </w:rPr>
        <w:t xml:space="preserve"> successful response</w:t>
      </w:r>
      <w:r w:rsidR="00145DC4" w:rsidRPr="00DB4750">
        <w:rPr>
          <w:rFonts w:ascii="Arial" w:hAnsi="Arial" w:cs="Arial"/>
          <w:sz w:val="23"/>
          <w:szCs w:val="23"/>
        </w:rPr>
        <w:t xml:space="preserve"> might</w:t>
      </w:r>
      <w:r w:rsidRPr="00DB4750">
        <w:rPr>
          <w:rFonts w:ascii="Arial" w:hAnsi="Arial" w:cs="Arial"/>
          <w:sz w:val="23"/>
          <w:szCs w:val="23"/>
        </w:rPr>
        <w:t xml:space="preserve"> </w:t>
      </w:r>
      <w:r w:rsidR="00145DC4" w:rsidRPr="00DB4750">
        <w:rPr>
          <w:rFonts w:ascii="Arial" w:hAnsi="Arial" w:cs="Arial"/>
          <w:sz w:val="23"/>
          <w:szCs w:val="23"/>
        </w:rPr>
        <w:t>look</w:t>
      </w:r>
      <w:r w:rsidR="00286407">
        <w:rPr>
          <w:rFonts w:ascii="Arial" w:hAnsi="Arial" w:cs="Arial"/>
          <w:sz w:val="23"/>
          <w:szCs w:val="23"/>
        </w:rPr>
        <w:t xml:space="preserve"> like.  </w:t>
      </w:r>
      <w:r w:rsidR="00962ADC" w:rsidRPr="00DB4750">
        <w:rPr>
          <w:rFonts w:ascii="Arial" w:hAnsi="Arial" w:cs="Arial"/>
          <w:sz w:val="23"/>
          <w:szCs w:val="23"/>
        </w:rPr>
        <w:t>It was an acknowledgement that there was a real problem in schools that needed addressing and an admission that a coherent</w:t>
      </w:r>
      <w:r w:rsidR="00286407">
        <w:rPr>
          <w:rFonts w:ascii="Arial" w:hAnsi="Arial" w:cs="Arial"/>
          <w:sz w:val="23"/>
          <w:szCs w:val="23"/>
        </w:rPr>
        <w:t xml:space="preserve"> national solution was needed. </w:t>
      </w:r>
      <w:r w:rsidR="00962ADC" w:rsidRPr="00DB4750">
        <w:rPr>
          <w:rFonts w:ascii="Arial" w:hAnsi="Arial" w:cs="Arial"/>
          <w:sz w:val="23"/>
          <w:szCs w:val="23"/>
        </w:rPr>
        <w:t xml:space="preserve"> </w:t>
      </w:r>
      <w:r w:rsidRPr="00DB4750">
        <w:rPr>
          <w:rFonts w:ascii="Arial" w:hAnsi="Arial" w:cs="Arial"/>
          <w:sz w:val="23"/>
          <w:szCs w:val="23"/>
        </w:rPr>
        <w:t>After the summit the ministry, unions and academics continued to work together to develop some agreed solutions to the pr</w:t>
      </w:r>
      <w:r w:rsidR="00962ADC" w:rsidRPr="00DB4750">
        <w:rPr>
          <w:rFonts w:ascii="Arial" w:hAnsi="Arial" w:cs="Arial"/>
          <w:sz w:val="23"/>
          <w:szCs w:val="23"/>
        </w:rPr>
        <w:t xml:space="preserve">oblem.  During this process Positive </w:t>
      </w:r>
      <w:r w:rsidR="007807D5" w:rsidRPr="00DB4750">
        <w:rPr>
          <w:rFonts w:ascii="Arial" w:hAnsi="Arial" w:cs="Arial"/>
          <w:sz w:val="23"/>
          <w:szCs w:val="23"/>
        </w:rPr>
        <w:t>Behaviour for</w:t>
      </w:r>
      <w:r w:rsidR="00962ADC" w:rsidRPr="00DB4750">
        <w:rPr>
          <w:rFonts w:ascii="Arial" w:hAnsi="Arial" w:cs="Arial"/>
          <w:sz w:val="23"/>
          <w:szCs w:val="23"/>
        </w:rPr>
        <w:t xml:space="preserve"> </w:t>
      </w:r>
      <w:r w:rsidR="00FE6BC5" w:rsidRPr="00DB4750">
        <w:rPr>
          <w:rFonts w:ascii="Arial" w:hAnsi="Arial" w:cs="Arial"/>
          <w:sz w:val="23"/>
          <w:szCs w:val="23"/>
        </w:rPr>
        <w:t>Learning (</w:t>
      </w:r>
      <w:r w:rsidR="00962ADC" w:rsidRPr="00DB4750">
        <w:rPr>
          <w:rFonts w:ascii="Arial" w:hAnsi="Arial" w:cs="Arial"/>
          <w:sz w:val="23"/>
          <w:szCs w:val="23"/>
        </w:rPr>
        <w:t>PB4L)</w:t>
      </w:r>
      <w:r w:rsidRPr="00DB4750">
        <w:rPr>
          <w:rFonts w:ascii="Arial" w:hAnsi="Arial" w:cs="Arial"/>
          <w:sz w:val="23"/>
          <w:szCs w:val="23"/>
        </w:rPr>
        <w:t xml:space="preserve"> was proposed as the most evidence-based way to</w:t>
      </w:r>
      <w:r w:rsidR="00286407">
        <w:rPr>
          <w:rFonts w:ascii="Arial" w:hAnsi="Arial" w:cs="Arial"/>
          <w:sz w:val="23"/>
          <w:szCs w:val="23"/>
        </w:rPr>
        <w:t xml:space="preserve"> work though problem behaviour.</w:t>
      </w:r>
    </w:p>
    <w:p w:rsidR="00DB4750" w:rsidRPr="00620688" w:rsidRDefault="00962ADC" w:rsidP="0011537D">
      <w:pPr>
        <w:pStyle w:val="Heading1"/>
        <w:numPr>
          <w:ilvl w:val="0"/>
          <w:numId w:val="9"/>
        </w:numPr>
        <w:spacing w:after="240"/>
        <w:ind w:left="567" w:hanging="567"/>
        <w:rPr>
          <w:rFonts w:ascii="Arial Black" w:hAnsi="Arial Black"/>
          <w:color w:val="auto"/>
          <w:sz w:val="23"/>
          <w:szCs w:val="23"/>
        </w:rPr>
      </w:pPr>
      <w:bookmarkStart w:id="4" w:name="_Toc394409898"/>
      <w:r w:rsidRPr="00DB4750">
        <w:rPr>
          <w:rFonts w:ascii="Arial Black" w:hAnsi="Arial Black"/>
          <w:color w:val="auto"/>
          <w:sz w:val="23"/>
          <w:szCs w:val="23"/>
        </w:rPr>
        <w:t>Positi</w:t>
      </w:r>
      <w:r w:rsidR="00DB4750">
        <w:rPr>
          <w:rFonts w:ascii="Arial Black" w:hAnsi="Arial Black"/>
          <w:color w:val="auto"/>
          <w:sz w:val="23"/>
          <w:szCs w:val="23"/>
        </w:rPr>
        <w:t>ve Behaviour for Learning – PB4L</w:t>
      </w:r>
      <w:bookmarkEnd w:id="4"/>
    </w:p>
    <w:p w:rsidR="00524079" w:rsidRPr="00032CC7" w:rsidRDefault="00524079" w:rsidP="00032CC7">
      <w:pPr>
        <w:pStyle w:val="Heading2"/>
        <w:numPr>
          <w:ilvl w:val="1"/>
          <w:numId w:val="9"/>
        </w:numPr>
        <w:ind w:left="1134" w:hanging="567"/>
        <w:rPr>
          <w:rFonts w:ascii="Arial" w:hAnsi="Arial" w:cs="Arial"/>
          <w:color w:val="auto"/>
          <w:sz w:val="23"/>
          <w:szCs w:val="23"/>
        </w:rPr>
      </w:pPr>
      <w:bookmarkStart w:id="5" w:name="_Toc394409899"/>
      <w:r w:rsidRPr="00032CC7">
        <w:rPr>
          <w:rFonts w:ascii="Arial" w:hAnsi="Arial" w:cs="Arial"/>
          <w:color w:val="auto"/>
          <w:sz w:val="23"/>
          <w:szCs w:val="23"/>
        </w:rPr>
        <w:t xml:space="preserve">Introduction of PB4L – </w:t>
      </w:r>
      <w:r w:rsidR="00DF6B9D" w:rsidRPr="00032CC7">
        <w:rPr>
          <w:rFonts w:ascii="Arial" w:hAnsi="Arial" w:cs="Arial"/>
          <w:color w:val="auto"/>
          <w:sz w:val="23"/>
          <w:szCs w:val="23"/>
        </w:rPr>
        <w:t>navigating the rapids of behaviour management</w:t>
      </w:r>
      <w:bookmarkEnd w:id="5"/>
    </w:p>
    <w:p w:rsidR="00DB4750" w:rsidRDefault="00123579" w:rsidP="00032CC7">
      <w:pPr>
        <w:pStyle w:val="PlainText"/>
        <w:ind w:left="1134"/>
        <w:jc w:val="both"/>
        <w:rPr>
          <w:rFonts w:ascii="Arial" w:hAnsi="Arial" w:cs="Arial"/>
          <w:sz w:val="23"/>
          <w:szCs w:val="23"/>
        </w:rPr>
      </w:pPr>
      <w:r w:rsidRPr="00DB4750">
        <w:rPr>
          <w:rFonts w:ascii="Arial" w:hAnsi="Arial" w:cs="Arial"/>
          <w:sz w:val="23"/>
          <w:szCs w:val="23"/>
        </w:rPr>
        <w:t>PB4L is a</w:t>
      </w:r>
      <w:r w:rsidR="00DF6B9D" w:rsidRPr="00DB4750">
        <w:rPr>
          <w:rFonts w:ascii="Arial" w:hAnsi="Arial" w:cs="Arial"/>
          <w:sz w:val="23"/>
          <w:szCs w:val="23"/>
        </w:rPr>
        <w:t xml:space="preserve"> group of programmes which provide a</w:t>
      </w:r>
      <w:r w:rsidRPr="00DB4750">
        <w:rPr>
          <w:rFonts w:ascii="Arial" w:hAnsi="Arial" w:cs="Arial"/>
          <w:sz w:val="23"/>
          <w:szCs w:val="23"/>
        </w:rPr>
        <w:t xml:space="preserve"> tiered approach to behaviour management</w:t>
      </w:r>
      <w:r w:rsidR="00393A6F">
        <w:rPr>
          <w:rFonts w:ascii="Arial" w:hAnsi="Arial" w:cs="Arial"/>
          <w:sz w:val="23"/>
          <w:szCs w:val="23"/>
        </w:rPr>
        <w:t>,</w:t>
      </w:r>
      <w:r w:rsidRPr="00DB4750">
        <w:rPr>
          <w:rFonts w:ascii="Arial" w:hAnsi="Arial" w:cs="Arial"/>
          <w:sz w:val="23"/>
          <w:szCs w:val="23"/>
        </w:rPr>
        <w:t xml:space="preserve"> with the focus of the School</w:t>
      </w:r>
      <w:r w:rsidR="009D4C85" w:rsidRPr="00DB4750">
        <w:rPr>
          <w:rFonts w:ascii="Arial" w:hAnsi="Arial" w:cs="Arial"/>
          <w:sz w:val="23"/>
          <w:szCs w:val="23"/>
        </w:rPr>
        <w:t>-</w:t>
      </w:r>
      <w:r w:rsidRPr="00DB4750">
        <w:rPr>
          <w:rFonts w:ascii="Arial" w:hAnsi="Arial" w:cs="Arial"/>
          <w:sz w:val="23"/>
          <w:szCs w:val="23"/>
        </w:rPr>
        <w:t xml:space="preserve">Wide (SW) programme on data gathering and evaluation, </w:t>
      </w:r>
      <w:r w:rsidR="00393A6F">
        <w:rPr>
          <w:rFonts w:ascii="Arial" w:hAnsi="Arial" w:cs="Arial"/>
          <w:sz w:val="23"/>
          <w:szCs w:val="23"/>
        </w:rPr>
        <w:t>alongside</w:t>
      </w:r>
      <w:r w:rsidR="00393A6F" w:rsidRPr="00DB4750">
        <w:rPr>
          <w:rFonts w:ascii="Arial" w:hAnsi="Arial" w:cs="Arial"/>
          <w:sz w:val="23"/>
          <w:szCs w:val="23"/>
        </w:rPr>
        <w:t xml:space="preserve"> </w:t>
      </w:r>
      <w:r w:rsidRPr="00DB4750">
        <w:rPr>
          <w:rFonts w:ascii="Arial" w:hAnsi="Arial" w:cs="Arial"/>
          <w:sz w:val="23"/>
          <w:szCs w:val="23"/>
        </w:rPr>
        <w:t>the establishment and teaching of values.</w:t>
      </w:r>
      <w:r w:rsidR="00524079" w:rsidRPr="00DB4750">
        <w:rPr>
          <w:rFonts w:ascii="Arial" w:hAnsi="Arial" w:cs="Arial"/>
          <w:sz w:val="23"/>
          <w:szCs w:val="23"/>
        </w:rPr>
        <w:t xml:space="preserve"> </w:t>
      </w:r>
      <w:r w:rsidRPr="00DB4750">
        <w:rPr>
          <w:rFonts w:ascii="Arial" w:hAnsi="Arial" w:cs="Arial"/>
          <w:sz w:val="23"/>
          <w:szCs w:val="23"/>
        </w:rPr>
        <w:t xml:space="preserve"> </w:t>
      </w:r>
      <w:r w:rsidR="00524079" w:rsidRPr="00DB4750">
        <w:rPr>
          <w:rFonts w:ascii="Arial" w:hAnsi="Arial" w:cs="Arial"/>
          <w:sz w:val="23"/>
          <w:szCs w:val="23"/>
        </w:rPr>
        <w:t>It started</w:t>
      </w:r>
      <w:r w:rsidR="008A0FB1" w:rsidRPr="00DB4750">
        <w:rPr>
          <w:rFonts w:ascii="Arial" w:hAnsi="Arial" w:cs="Arial"/>
          <w:sz w:val="23"/>
          <w:szCs w:val="23"/>
        </w:rPr>
        <w:t xml:space="preserve"> in America and spread to a number of countries </w:t>
      </w:r>
      <w:r w:rsidR="00962ADC" w:rsidRPr="00DB4750">
        <w:rPr>
          <w:rFonts w:ascii="Arial" w:hAnsi="Arial" w:cs="Arial"/>
          <w:sz w:val="23"/>
          <w:szCs w:val="23"/>
        </w:rPr>
        <w:t xml:space="preserve">including Australia, Holland, </w:t>
      </w:r>
      <w:r w:rsidR="008A0FB1" w:rsidRPr="00DB4750">
        <w:rPr>
          <w:rFonts w:ascii="Arial" w:hAnsi="Arial" w:cs="Arial"/>
          <w:sz w:val="23"/>
          <w:szCs w:val="23"/>
        </w:rPr>
        <w:t>England and eventually New Zealand</w:t>
      </w:r>
      <w:r w:rsidR="00962ADC" w:rsidRPr="00DB4750">
        <w:rPr>
          <w:rFonts w:ascii="Arial" w:hAnsi="Arial" w:cs="Arial"/>
          <w:sz w:val="23"/>
          <w:szCs w:val="23"/>
        </w:rPr>
        <w:t xml:space="preserve">.  PPTA welcomed the introduction of a </w:t>
      </w:r>
      <w:r w:rsidR="008A0FB1" w:rsidRPr="00DB4750">
        <w:rPr>
          <w:rFonts w:ascii="Arial" w:hAnsi="Arial" w:cs="Arial"/>
          <w:sz w:val="23"/>
          <w:szCs w:val="23"/>
        </w:rPr>
        <w:t xml:space="preserve">supported investment in the </w:t>
      </w:r>
      <w:r w:rsidR="00962ADC" w:rsidRPr="00DB4750">
        <w:rPr>
          <w:rFonts w:ascii="Arial" w:hAnsi="Arial" w:cs="Arial"/>
          <w:sz w:val="23"/>
          <w:szCs w:val="23"/>
        </w:rPr>
        <w:t xml:space="preserve">programme though </w:t>
      </w:r>
      <w:r w:rsidR="00145DC4" w:rsidRPr="00DB4750">
        <w:rPr>
          <w:rFonts w:ascii="Arial" w:hAnsi="Arial" w:cs="Arial"/>
          <w:sz w:val="23"/>
          <w:szCs w:val="23"/>
        </w:rPr>
        <w:t>there was some concern about its American focus</w:t>
      </w:r>
      <w:r w:rsidR="00962ADC" w:rsidRPr="00DB4750">
        <w:rPr>
          <w:rFonts w:ascii="Arial" w:hAnsi="Arial" w:cs="Arial"/>
          <w:sz w:val="23"/>
          <w:szCs w:val="23"/>
        </w:rPr>
        <w:t xml:space="preserve">. </w:t>
      </w:r>
      <w:r w:rsidR="008A0FB1" w:rsidRPr="00DB4750">
        <w:rPr>
          <w:rFonts w:ascii="Arial" w:hAnsi="Arial" w:cs="Arial"/>
          <w:sz w:val="23"/>
          <w:szCs w:val="23"/>
        </w:rPr>
        <w:t xml:space="preserve"> </w:t>
      </w:r>
      <w:r w:rsidR="00962ADC" w:rsidRPr="00DB4750">
        <w:rPr>
          <w:rFonts w:ascii="Arial" w:hAnsi="Arial" w:cs="Arial"/>
          <w:sz w:val="23"/>
          <w:szCs w:val="23"/>
        </w:rPr>
        <w:t xml:space="preserve">More critical for PPTA </w:t>
      </w:r>
      <w:r w:rsidR="008A0FB1" w:rsidRPr="00DB4750">
        <w:rPr>
          <w:rFonts w:ascii="Arial" w:hAnsi="Arial" w:cs="Arial"/>
          <w:sz w:val="23"/>
          <w:szCs w:val="23"/>
        </w:rPr>
        <w:t xml:space="preserve">were </w:t>
      </w:r>
      <w:r w:rsidR="00962ADC" w:rsidRPr="00DB4750">
        <w:rPr>
          <w:rFonts w:ascii="Arial" w:hAnsi="Arial" w:cs="Arial"/>
          <w:sz w:val="23"/>
          <w:szCs w:val="23"/>
        </w:rPr>
        <w:t xml:space="preserve">the </w:t>
      </w:r>
      <w:r w:rsidR="008A0FB1" w:rsidRPr="00DB4750">
        <w:rPr>
          <w:rFonts w:ascii="Arial" w:hAnsi="Arial" w:cs="Arial"/>
          <w:sz w:val="23"/>
          <w:szCs w:val="23"/>
        </w:rPr>
        <w:t xml:space="preserve">issues around </w:t>
      </w:r>
      <w:r w:rsidR="00962ADC" w:rsidRPr="00DB4750">
        <w:rPr>
          <w:rFonts w:ascii="Arial" w:hAnsi="Arial" w:cs="Arial"/>
          <w:sz w:val="23"/>
          <w:szCs w:val="23"/>
        </w:rPr>
        <w:t xml:space="preserve">schools that did not operate the programme with fidelity.  In other </w:t>
      </w:r>
      <w:r w:rsidR="00145DC4" w:rsidRPr="00DB4750">
        <w:rPr>
          <w:rFonts w:ascii="Arial" w:hAnsi="Arial" w:cs="Arial"/>
          <w:sz w:val="23"/>
          <w:szCs w:val="23"/>
        </w:rPr>
        <w:t>words,</w:t>
      </w:r>
      <w:r w:rsidR="00962ADC" w:rsidRPr="00DB4750">
        <w:rPr>
          <w:rFonts w:ascii="Arial" w:hAnsi="Arial" w:cs="Arial"/>
          <w:sz w:val="23"/>
          <w:szCs w:val="23"/>
        </w:rPr>
        <w:t xml:space="preserve"> they used </w:t>
      </w:r>
      <w:r w:rsidR="00145DC4" w:rsidRPr="00DB4750">
        <w:rPr>
          <w:rFonts w:ascii="Arial" w:hAnsi="Arial" w:cs="Arial"/>
          <w:sz w:val="23"/>
          <w:szCs w:val="23"/>
        </w:rPr>
        <w:t xml:space="preserve">it </w:t>
      </w:r>
      <w:r w:rsidR="00962ADC" w:rsidRPr="00DB4750">
        <w:rPr>
          <w:rFonts w:ascii="Arial" w:hAnsi="Arial" w:cs="Arial"/>
          <w:sz w:val="23"/>
          <w:szCs w:val="23"/>
        </w:rPr>
        <w:t xml:space="preserve">as a weapon to condemn and isolate teachers rather than as a consultative professional development tool that, properly </w:t>
      </w:r>
      <w:r w:rsidR="00145DC4" w:rsidRPr="00DB4750">
        <w:rPr>
          <w:rFonts w:ascii="Arial" w:hAnsi="Arial" w:cs="Arial"/>
          <w:sz w:val="23"/>
          <w:szCs w:val="23"/>
        </w:rPr>
        <w:t>implemented,</w:t>
      </w:r>
      <w:r w:rsidR="00962ADC" w:rsidRPr="00DB4750">
        <w:rPr>
          <w:rFonts w:ascii="Arial" w:hAnsi="Arial" w:cs="Arial"/>
          <w:sz w:val="23"/>
          <w:szCs w:val="23"/>
        </w:rPr>
        <w:t xml:space="preserve"> would supp</w:t>
      </w:r>
      <w:r w:rsidR="00A74965">
        <w:rPr>
          <w:rFonts w:ascii="Arial" w:hAnsi="Arial" w:cs="Arial"/>
          <w:sz w:val="23"/>
          <w:szCs w:val="23"/>
        </w:rPr>
        <w:t>ort both teachers and students.</w:t>
      </w:r>
      <w:r w:rsidR="00962ADC" w:rsidRPr="00DB4750">
        <w:rPr>
          <w:rFonts w:ascii="Arial" w:hAnsi="Arial" w:cs="Arial"/>
          <w:sz w:val="23"/>
          <w:szCs w:val="23"/>
        </w:rPr>
        <w:t xml:space="preserve">  </w:t>
      </w:r>
      <w:r w:rsidR="00F81D2E" w:rsidRPr="00DB4750">
        <w:rPr>
          <w:rFonts w:ascii="Arial" w:hAnsi="Arial" w:cs="Arial"/>
          <w:sz w:val="23"/>
          <w:szCs w:val="23"/>
        </w:rPr>
        <w:t>In 2010</w:t>
      </w:r>
      <w:r w:rsidR="00145DC4" w:rsidRPr="00DB4750">
        <w:rPr>
          <w:rFonts w:ascii="Arial" w:hAnsi="Arial" w:cs="Arial"/>
          <w:sz w:val="23"/>
          <w:szCs w:val="23"/>
        </w:rPr>
        <w:t>,</w:t>
      </w:r>
      <w:r w:rsidR="00F81D2E" w:rsidRPr="00DB4750">
        <w:rPr>
          <w:rFonts w:ascii="Arial" w:hAnsi="Arial" w:cs="Arial"/>
          <w:sz w:val="23"/>
          <w:szCs w:val="23"/>
        </w:rPr>
        <w:t xml:space="preserve"> Annual Conference recommended that schools consult with the PPTA branch about the decision to become part of PB4L and </w:t>
      </w:r>
      <w:r w:rsidR="009D4C85" w:rsidRPr="00DB4750">
        <w:rPr>
          <w:rFonts w:ascii="Arial" w:hAnsi="Arial" w:cs="Arial"/>
          <w:sz w:val="23"/>
          <w:szCs w:val="23"/>
        </w:rPr>
        <w:t xml:space="preserve">continue to </w:t>
      </w:r>
      <w:r w:rsidR="00F81D2E" w:rsidRPr="00DB4750">
        <w:rPr>
          <w:rFonts w:ascii="Arial" w:hAnsi="Arial" w:cs="Arial"/>
          <w:sz w:val="23"/>
          <w:szCs w:val="23"/>
        </w:rPr>
        <w:t>consult with the branch about th</w:t>
      </w:r>
      <w:r w:rsidR="00A74965">
        <w:rPr>
          <w:rFonts w:ascii="Arial" w:hAnsi="Arial" w:cs="Arial"/>
          <w:sz w:val="23"/>
          <w:szCs w:val="23"/>
        </w:rPr>
        <w:t xml:space="preserve">e operation of the programme.  </w:t>
      </w:r>
      <w:r w:rsidR="00393A6F">
        <w:rPr>
          <w:rFonts w:ascii="Arial" w:hAnsi="Arial" w:cs="Arial"/>
          <w:sz w:val="23"/>
          <w:szCs w:val="23"/>
        </w:rPr>
        <w:t>I</w:t>
      </w:r>
      <w:r w:rsidR="00D533C7" w:rsidRPr="00DB4750">
        <w:rPr>
          <w:rFonts w:ascii="Arial" w:hAnsi="Arial" w:cs="Arial"/>
          <w:sz w:val="23"/>
          <w:szCs w:val="23"/>
        </w:rPr>
        <w:t xml:space="preserve">ts implementation was </w:t>
      </w:r>
      <w:r w:rsidR="00393A6F">
        <w:rPr>
          <w:rFonts w:ascii="Arial" w:hAnsi="Arial" w:cs="Arial"/>
          <w:sz w:val="23"/>
          <w:szCs w:val="23"/>
        </w:rPr>
        <w:t>dependent on</w:t>
      </w:r>
      <w:r w:rsidR="008F754D">
        <w:rPr>
          <w:rFonts w:ascii="Arial" w:hAnsi="Arial" w:cs="Arial"/>
          <w:sz w:val="23"/>
          <w:szCs w:val="23"/>
        </w:rPr>
        <w:t xml:space="preserve"> </w:t>
      </w:r>
      <w:r w:rsidR="00D533C7" w:rsidRPr="00DB4750">
        <w:rPr>
          <w:rFonts w:ascii="Arial" w:hAnsi="Arial" w:cs="Arial"/>
          <w:sz w:val="23"/>
          <w:szCs w:val="23"/>
        </w:rPr>
        <w:t>an 80% buy</w:t>
      </w:r>
      <w:r w:rsidR="00393A6F">
        <w:rPr>
          <w:rFonts w:ascii="Arial" w:hAnsi="Arial" w:cs="Arial"/>
          <w:sz w:val="23"/>
          <w:szCs w:val="23"/>
        </w:rPr>
        <w:t>-</w:t>
      </w:r>
      <w:r w:rsidR="00D533C7" w:rsidRPr="00DB4750">
        <w:rPr>
          <w:rFonts w:ascii="Arial" w:hAnsi="Arial" w:cs="Arial"/>
          <w:sz w:val="23"/>
          <w:szCs w:val="23"/>
        </w:rPr>
        <w:t>in from all staff</w:t>
      </w:r>
      <w:r w:rsidR="00393A6F">
        <w:rPr>
          <w:rFonts w:ascii="Arial" w:hAnsi="Arial" w:cs="Arial"/>
          <w:sz w:val="23"/>
          <w:szCs w:val="23"/>
        </w:rPr>
        <w:t>,</w:t>
      </w:r>
      <w:r w:rsidR="00D533C7" w:rsidRPr="00DB4750">
        <w:rPr>
          <w:rFonts w:ascii="Arial" w:hAnsi="Arial" w:cs="Arial"/>
          <w:sz w:val="23"/>
          <w:szCs w:val="23"/>
        </w:rPr>
        <w:t xml:space="preserve"> which was telegraphed as essential to bring the programme in</w:t>
      </w:r>
      <w:r w:rsidR="00D33518" w:rsidRPr="00DB4750">
        <w:rPr>
          <w:rFonts w:ascii="Arial" w:hAnsi="Arial" w:cs="Arial"/>
          <w:sz w:val="23"/>
          <w:szCs w:val="23"/>
        </w:rPr>
        <w:t>to a school</w:t>
      </w:r>
      <w:r w:rsidR="00D533C7" w:rsidRPr="00DB4750">
        <w:rPr>
          <w:rFonts w:ascii="Arial" w:hAnsi="Arial" w:cs="Arial"/>
          <w:sz w:val="23"/>
          <w:szCs w:val="23"/>
        </w:rPr>
        <w:t xml:space="preserve">.  The steering group helped negotiate time between the original presentation and the vote so that the PPTA branch could also be consulted.  It also </w:t>
      </w:r>
      <w:r w:rsidR="009D4C85" w:rsidRPr="00DB4750">
        <w:rPr>
          <w:rFonts w:ascii="Arial" w:hAnsi="Arial" w:cs="Arial"/>
          <w:sz w:val="23"/>
          <w:szCs w:val="23"/>
        </w:rPr>
        <w:t>g</w:t>
      </w:r>
      <w:r w:rsidR="00D533C7" w:rsidRPr="00DB4750">
        <w:rPr>
          <w:rFonts w:ascii="Arial" w:hAnsi="Arial" w:cs="Arial"/>
          <w:sz w:val="23"/>
          <w:szCs w:val="23"/>
        </w:rPr>
        <w:t xml:space="preserve">ave staff sufficient time to consider fully </w:t>
      </w:r>
      <w:r w:rsidR="00393A6F">
        <w:rPr>
          <w:rFonts w:ascii="Arial" w:hAnsi="Arial" w:cs="Arial"/>
          <w:sz w:val="23"/>
          <w:szCs w:val="23"/>
        </w:rPr>
        <w:t>the ramifications of</w:t>
      </w:r>
      <w:r w:rsidR="00393A6F" w:rsidRPr="00DB4750">
        <w:rPr>
          <w:rFonts w:ascii="Arial" w:hAnsi="Arial" w:cs="Arial"/>
          <w:sz w:val="23"/>
          <w:szCs w:val="23"/>
        </w:rPr>
        <w:t xml:space="preserve"> </w:t>
      </w:r>
      <w:r w:rsidR="009D4C85" w:rsidRPr="00DB4750">
        <w:rPr>
          <w:rFonts w:ascii="Arial" w:hAnsi="Arial" w:cs="Arial"/>
          <w:sz w:val="23"/>
          <w:szCs w:val="23"/>
        </w:rPr>
        <w:t>a whole school change initiative</w:t>
      </w:r>
      <w:r w:rsidR="00D533C7" w:rsidRPr="00DB4750">
        <w:rPr>
          <w:rFonts w:ascii="Arial" w:hAnsi="Arial" w:cs="Arial"/>
          <w:sz w:val="23"/>
          <w:szCs w:val="23"/>
        </w:rPr>
        <w:t>.</w:t>
      </w:r>
    </w:p>
    <w:p w:rsidR="00DB4750" w:rsidRPr="00076AC7" w:rsidRDefault="00243F19" w:rsidP="00076AC7">
      <w:pPr>
        <w:rPr>
          <w:rFonts w:ascii="Arial" w:eastAsia="Calibri" w:hAnsi="Arial" w:cs="Arial"/>
          <w:sz w:val="23"/>
          <w:szCs w:val="23"/>
        </w:rPr>
      </w:pPr>
      <w:r>
        <w:rPr>
          <w:rFonts w:ascii="Arial" w:hAnsi="Arial" w:cs="Arial"/>
          <w:sz w:val="23"/>
          <w:szCs w:val="23"/>
        </w:rPr>
        <w:br w:type="page"/>
      </w:r>
    </w:p>
    <w:p w:rsidR="00DB4750" w:rsidRPr="00DB4750" w:rsidRDefault="00DB4750" w:rsidP="00DB4750">
      <w:pPr>
        <w:pStyle w:val="PlainText"/>
        <w:ind w:left="1134"/>
        <w:jc w:val="both"/>
        <w:rPr>
          <w:rFonts w:ascii="Arial" w:hAnsi="Arial" w:cs="Arial"/>
          <w:sz w:val="23"/>
          <w:szCs w:val="23"/>
        </w:rPr>
      </w:pPr>
    </w:p>
    <w:p w:rsidR="00524079" w:rsidRPr="00032CC7" w:rsidRDefault="00524079" w:rsidP="00032CC7">
      <w:pPr>
        <w:pStyle w:val="Heading2"/>
        <w:numPr>
          <w:ilvl w:val="1"/>
          <w:numId w:val="9"/>
        </w:numPr>
        <w:ind w:left="1134" w:hanging="567"/>
        <w:rPr>
          <w:rFonts w:ascii="Arial" w:hAnsi="Arial" w:cs="Arial"/>
          <w:color w:val="auto"/>
          <w:sz w:val="23"/>
          <w:szCs w:val="23"/>
        </w:rPr>
      </w:pPr>
      <w:bookmarkStart w:id="6" w:name="_Toc394409900"/>
      <w:r w:rsidRPr="00032CC7">
        <w:rPr>
          <w:rFonts w:ascii="Arial" w:hAnsi="Arial" w:cs="Arial"/>
          <w:color w:val="auto"/>
          <w:sz w:val="23"/>
          <w:szCs w:val="23"/>
        </w:rPr>
        <w:t>Expansion and Review of PB4L</w:t>
      </w:r>
      <w:bookmarkEnd w:id="6"/>
    </w:p>
    <w:p w:rsidR="00524079" w:rsidRDefault="00387E1A" w:rsidP="00243F19">
      <w:pPr>
        <w:pStyle w:val="PlainText"/>
        <w:ind w:left="1134"/>
        <w:jc w:val="both"/>
        <w:rPr>
          <w:rFonts w:ascii="Arial" w:hAnsi="Arial" w:cs="Arial"/>
          <w:sz w:val="23"/>
          <w:szCs w:val="23"/>
        </w:rPr>
      </w:pPr>
      <w:r w:rsidRPr="00DB4750">
        <w:rPr>
          <w:rFonts w:ascii="Arial" w:hAnsi="Arial" w:cs="Arial"/>
          <w:sz w:val="23"/>
          <w:szCs w:val="23"/>
        </w:rPr>
        <w:t xml:space="preserve">Positive Behaviour for Learning helps </w:t>
      </w:r>
      <w:proofErr w:type="gramStart"/>
      <w:r w:rsidRPr="00DB4750">
        <w:rPr>
          <w:rFonts w:ascii="Arial" w:hAnsi="Arial" w:cs="Arial"/>
          <w:sz w:val="23"/>
          <w:szCs w:val="23"/>
        </w:rPr>
        <w:t>parents,</w:t>
      </w:r>
      <w:proofErr w:type="gramEnd"/>
      <w:r w:rsidRPr="00DB4750">
        <w:rPr>
          <w:rFonts w:ascii="Arial" w:hAnsi="Arial" w:cs="Arial"/>
          <w:sz w:val="23"/>
          <w:szCs w:val="23"/>
        </w:rPr>
        <w:t xml:space="preserve"> </w:t>
      </w:r>
      <w:proofErr w:type="spellStart"/>
      <w:r w:rsidRPr="00DB4750">
        <w:rPr>
          <w:rFonts w:ascii="Arial" w:hAnsi="Arial" w:cs="Arial"/>
          <w:sz w:val="23"/>
          <w:szCs w:val="23"/>
        </w:rPr>
        <w:t>wh</w:t>
      </w:r>
      <w:r w:rsidR="009D4C85" w:rsidRPr="00DB4750">
        <w:rPr>
          <w:rFonts w:ascii="Arial" w:hAnsi="Arial" w:cs="Arial"/>
          <w:sz w:val="23"/>
          <w:szCs w:val="23"/>
        </w:rPr>
        <w:t>ā</w:t>
      </w:r>
      <w:r w:rsidRPr="00DB4750">
        <w:rPr>
          <w:rFonts w:ascii="Arial" w:hAnsi="Arial" w:cs="Arial"/>
          <w:sz w:val="23"/>
          <w:szCs w:val="23"/>
        </w:rPr>
        <w:t>nau</w:t>
      </w:r>
      <w:proofErr w:type="spellEnd"/>
      <w:r w:rsidRPr="00DB4750">
        <w:rPr>
          <w:rFonts w:ascii="Arial" w:hAnsi="Arial" w:cs="Arial"/>
          <w:sz w:val="23"/>
          <w:szCs w:val="23"/>
        </w:rPr>
        <w:t>, teachers and schools address problem behaviour, improve children and young people’s wellbeing and i</w:t>
      </w:r>
      <w:r w:rsidR="00E72A0C">
        <w:rPr>
          <w:rFonts w:ascii="Arial" w:hAnsi="Arial" w:cs="Arial"/>
          <w:sz w:val="23"/>
          <w:szCs w:val="23"/>
        </w:rPr>
        <w:t>ncrease educational achievement.</w:t>
      </w:r>
      <w:r w:rsidRPr="00624D95">
        <w:rPr>
          <w:rFonts w:ascii="Arial" w:hAnsi="Arial" w:cs="Arial"/>
          <w:sz w:val="23"/>
          <w:szCs w:val="23"/>
          <w:vertAlign w:val="superscript"/>
        </w:rPr>
        <w:footnoteReference w:id="3"/>
      </w:r>
      <w:r w:rsidRPr="00DB4750">
        <w:rPr>
          <w:rFonts w:ascii="Arial" w:hAnsi="Arial" w:cs="Arial"/>
          <w:sz w:val="23"/>
          <w:szCs w:val="23"/>
        </w:rPr>
        <w:t xml:space="preserve">  PB4L consists of </w:t>
      </w:r>
      <w:r w:rsidR="00393A6F">
        <w:rPr>
          <w:rFonts w:ascii="Arial" w:hAnsi="Arial" w:cs="Arial"/>
          <w:sz w:val="23"/>
          <w:szCs w:val="23"/>
        </w:rPr>
        <w:t>ten</w:t>
      </w:r>
      <w:r w:rsidR="00393A6F" w:rsidRPr="00DB4750">
        <w:rPr>
          <w:rFonts w:ascii="Arial" w:hAnsi="Arial" w:cs="Arial"/>
          <w:sz w:val="23"/>
          <w:szCs w:val="23"/>
        </w:rPr>
        <w:t xml:space="preserve"> </w:t>
      </w:r>
      <w:r w:rsidRPr="00DB4750">
        <w:rPr>
          <w:rFonts w:ascii="Arial" w:hAnsi="Arial" w:cs="Arial"/>
          <w:sz w:val="23"/>
          <w:szCs w:val="23"/>
        </w:rPr>
        <w:t>programmes, some whole school change initiatives, some targeted group programmes and other targeted individual programmes and services</w:t>
      </w:r>
      <w:r w:rsidR="009D4C85" w:rsidRPr="00DB4750">
        <w:rPr>
          <w:rFonts w:ascii="Arial" w:hAnsi="Arial" w:cs="Arial"/>
          <w:sz w:val="23"/>
          <w:szCs w:val="23"/>
        </w:rPr>
        <w:t xml:space="preserve">. </w:t>
      </w:r>
      <w:r w:rsidRPr="00DB4750">
        <w:rPr>
          <w:rFonts w:ascii="Arial" w:hAnsi="Arial" w:cs="Arial"/>
          <w:sz w:val="23"/>
          <w:szCs w:val="23"/>
        </w:rPr>
        <w:t xml:space="preserve"> </w:t>
      </w:r>
      <w:r w:rsidR="009D4C85" w:rsidRPr="00DB4750">
        <w:rPr>
          <w:rFonts w:ascii="Arial" w:hAnsi="Arial" w:cs="Arial"/>
          <w:sz w:val="23"/>
          <w:szCs w:val="23"/>
        </w:rPr>
        <w:t>T</w:t>
      </w:r>
      <w:r w:rsidRPr="00DB4750">
        <w:rPr>
          <w:rFonts w:ascii="Arial" w:hAnsi="Arial" w:cs="Arial"/>
          <w:sz w:val="23"/>
          <w:szCs w:val="23"/>
        </w:rPr>
        <w:t xml:space="preserve">hese are listed on the TKI website </w:t>
      </w:r>
      <w:r w:rsidR="00393A6F">
        <w:rPr>
          <w:rFonts w:ascii="Arial" w:hAnsi="Arial" w:cs="Arial"/>
          <w:sz w:val="23"/>
          <w:szCs w:val="23"/>
        </w:rPr>
        <w:t>with the exception of</w:t>
      </w:r>
      <w:r w:rsidR="00393A6F" w:rsidRPr="00DB4750">
        <w:rPr>
          <w:rFonts w:ascii="Arial" w:hAnsi="Arial" w:cs="Arial"/>
          <w:sz w:val="23"/>
          <w:szCs w:val="23"/>
        </w:rPr>
        <w:t xml:space="preserve"> </w:t>
      </w:r>
      <w:r w:rsidRPr="00DB4750">
        <w:rPr>
          <w:rFonts w:ascii="Arial" w:hAnsi="Arial" w:cs="Arial"/>
          <w:sz w:val="23"/>
          <w:szCs w:val="23"/>
        </w:rPr>
        <w:t>some programmes</w:t>
      </w:r>
      <w:r w:rsidR="0048544E" w:rsidRPr="00DB4750">
        <w:rPr>
          <w:rFonts w:ascii="Arial" w:hAnsi="Arial" w:cs="Arial"/>
          <w:sz w:val="23"/>
          <w:szCs w:val="23"/>
        </w:rPr>
        <w:t xml:space="preserve">, </w:t>
      </w:r>
      <w:r w:rsidR="009D4C85" w:rsidRPr="00DB4750">
        <w:rPr>
          <w:rFonts w:ascii="Arial" w:hAnsi="Arial" w:cs="Arial"/>
          <w:sz w:val="23"/>
          <w:szCs w:val="23"/>
        </w:rPr>
        <w:t>such as Check and Connect</w:t>
      </w:r>
      <w:r w:rsidR="0048544E" w:rsidRPr="00DB4750">
        <w:rPr>
          <w:rFonts w:ascii="Arial" w:hAnsi="Arial" w:cs="Arial"/>
          <w:sz w:val="23"/>
          <w:szCs w:val="23"/>
        </w:rPr>
        <w:t>,</w:t>
      </w:r>
      <w:r w:rsidR="009D4C85" w:rsidRPr="00DB4750">
        <w:rPr>
          <w:rFonts w:ascii="Arial" w:hAnsi="Arial" w:cs="Arial"/>
          <w:sz w:val="23"/>
          <w:szCs w:val="23"/>
        </w:rPr>
        <w:t xml:space="preserve"> </w:t>
      </w:r>
      <w:r w:rsidRPr="00DB4750">
        <w:rPr>
          <w:rFonts w:ascii="Arial" w:hAnsi="Arial" w:cs="Arial"/>
          <w:sz w:val="23"/>
          <w:szCs w:val="23"/>
        </w:rPr>
        <w:t xml:space="preserve">which are in </w:t>
      </w:r>
      <w:r w:rsidR="009D4C85" w:rsidRPr="00DB4750">
        <w:rPr>
          <w:rFonts w:ascii="Arial" w:hAnsi="Arial" w:cs="Arial"/>
          <w:sz w:val="23"/>
          <w:szCs w:val="23"/>
        </w:rPr>
        <w:t>p</w:t>
      </w:r>
      <w:r w:rsidRPr="00DB4750">
        <w:rPr>
          <w:rFonts w:ascii="Arial" w:hAnsi="Arial" w:cs="Arial"/>
          <w:sz w:val="23"/>
          <w:szCs w:val="23"/>
        </w:rPr>
        <w:t>ilot phase</w:t>
      </w:r>
      <w:r w:rsidR="00393A6F">
        <w:rPr>
          <w:rFonts w:ascii="Arial" w:hAnsi="Arial" w:cs="Arial"/>
          <w:sz w:val="23"/>
          <w:szCs w:val="23"/>
        </w:rPr>
        <w:t>.</w:t>
      </w:r>
    </w:p>
    <w:p w:rsidR="00243F19" w:rsidRPr="00DB4750" w:rsidRDefault="00243F19" w:rsidP="00243F19">
      <w:pPr>
        <w:pStyle w:val="PlainText"/>
        <w:ind w:left="1134"/>
        <w:jc w:val="both"/>
        <w:rPr>
          <w:rFonts w:ascii="Arial" w:hAnsi="Arial" w:cs="Arial"/>
          <w:sz w:val="23"/>
          <w:szCs w:val="23"/>
        </w:rPr>
      </w:pPr>
    </w:p>
    <w:p w:rsidR="00387E1A" w:rsidRDefault="00387E1A" w:rsidP="00243F19">
      <w:pPr>
        <w:pStyle w:val="PlainText"/>
        <w:ind w:left="1134"/>
        <w:jc w:val="both"/>
        <w:rPr>
          <w:rFonts w:ascii="Arial" w:hAnsi="Arial" w:cs="Arial"/>
          <w:sz w:val="23"/>
          <w:szCs w:val="23"/>
        </w:rPr>
      </w:pPr>
      <w:r w:rsidRPr="00DB4750">
        <w:rPr>
          <w:rFonts w:ascii="Arial" w:hAnsi="Arial" w:cs="Arial"/>
          <w:sz w:val="23"/>
          <w:szCs w:val="23"/>
        </w:rPr>
        <w:t>When secondary schools talk about PB4L they often mean School</w:t>
      </w:r>
      <w:r w:rsidR="0048544E" w:rsidRPr="00DB4750">
        <w:rPr>
          <w:rFonts w:ascii="Arial" w:hAnsi="Arial" w:cs="Arial"/>
          <w:sz w:val="23"/>
          <w:szCs w:val="23"/>
        </w:rPr>
        <w:t>-</w:t>
      </w:r>
      <w:r w:rsidRPr="00DB4750">
        <w:rPr>
          <w:rFonts w:ascii="Arial" w:hAnsi="Arial" w:cs="Arial"/>
          <w:sz w:val="23"/>
          <w:szCs w:val="23"/>
        </w:rPr>
        <w:t>Wide (SW) which is the whole school values based initiati</w:t>
      </w:r>
      <w:r w:rsidR="00E72A0C">
        <w:rPr>
          <w:rFonts w:ascii="Arial" w:hAnsi="Arial" w:cs="Arial"/>
          <w:sz w:val="23"/>
          <w:szCs w:val="23"/>
        </w:rPr>
        <w:t xml:space="preserve">ve.  There is a </w:t>
      </w:r>
      <w:hyperlink r:id="rId9" w:history="1">
        <w:r w:rsidR="00E72A0C" w:rsidRPr="00E72A0C">
          <w:rPr>
            <w:rStyle w:val="Hyperlink"/>
            <w:rFonts w:ascii="Arial" w:hAnsi="Arial" w:cs="Arial"/>
            <w:sz w:val="23"/>
            <w:szCs w:val="23"/>
          </w:rPr>
          <w:t>video</w:t>
        </w:r>
      </w:hyperlink>
      <w:r w:rsidR="00E72A0C">
        <w:rPr>
          <w:rFonts w:ascii="Arial" w:hAnsi="Arial" w:cs="Arial"/>
          <w:sz w:val="23"/>
          <w:szCs w:val="23"/>
        </w:rPr>
        <w:t xml:space="preserve"> </w:t>
      </w:r>
      <w:r w:rsidRPr="00DB4750">
        <w:rPr>
          <w:rFonts w:ascii="Arial" w:hAnsi="Arial" w:cs="Arial"/>
          <w:sz w:val="23"/>
          <w:szCs w:val="23"/>
        </w:rPr>
        <w:t>which gives information about this specific programme.  There are currently 515 schools participating</w:t>
      </w:r>
      <w:r w:rsidR="0048544E" w:rsidRPr="00DB4750">
        <w:rPr>
          <w:rFonts w:ascii="Arial" w:hAnsi="Arial" w:cs="Arial"/>
          <w:sz w:val="23"/>
          <w:szCs w:val="23"/>
        </w:rPr>
        <w:t>,</w:t>
      </w:r>
      <w:r w:rsidRPr="00DB4750">
        <w:rPr>
          <w:rFonts w:ascii="Arial" w:hAnsi="Arial" w:cs="Arial"/>
          <w:sz w:val="23"/>
          <w:szCs w:val="23"/>
        </w:rPr>
        <w:t xml:space="preserve"> of which 166 are secondary schools (32.2%).  As at the </w:t>
      </w:r>
      <w:r w:rsidR="00D33518" w:rsidRPr="00DB4750">
        <w:rPr>
          <w:rFonts w:ascii="Arial" w:hAnsi="Arial" w:cs="Arial"/>
          <w:sz w:val="23"/>
          <w:szCs w:val="23"/>
        </w:rPr>
        <w:t>time of writing,</w:t>
      </w:r>
      <w:r w:rsidRPr="00DB4750">
        <w:rPr>
          <w:rFonts w:ascii="Arial" w:hAnsi="Arial" w:cs="Arial"/>
          <w:sz w:val="23"/>
          <w:szCs w:val="23"/>
        </w:rPr>
        <w:t xml:space="preserve"> there </w:t>
      </w:r>
      <w:r w:rsidR="00D33518" w:rsidRPr="00DB4750">
        <w:rPr>
          <w:rFonts w:ascii="Arial" w:hAnsi="Arial" w:cs="Arial"/>
          <w:sz w:val="23"/>
          <w:szCs w:val="23"/>
        </w:rPr>
        <w:t xml:space="preserve">are </w:t>
      </w:r>
      <w:r w:rsidRPr="00DB4750">
        <w:rPr>
          <w:rFonts w:ascii="Arial" w:hAnsi="Arial" w:cs="Arial"/>
          <w:sz w:val="23"/>
          <w:szCs w:val="23"/>
        </w:rPr>
        <w:t xml:space="preserve">323 secondary schools (state </w:t>
      </w:r>
      <w:r w:rsidR="00D33518" w:rsidRPr="00DB4750">
        <w:rPr>
          <w:rFonts w:ascii="Arial" w:hAnsi="Arial" w:cs="Arial"/>
          <w:sz w:val="23"/>
          <w:szCs w:val="23"/>
        </w:rPr>
        <w:t xml:space="preserve">and </w:t>
      </w:r>
      <w:r w:rsidRPr="00DB4750">
        <w:rPr>
          <w:rFonts w:ascii="Arial" w:hAnsi="Arial" w:cs="Arial"/>
          <w:sz w:val="23"/>
          <w:szCs w:val="23"/>
        </w:rPr>
        <w:t xml:space="preserve">integrated), </w:t>
      </w:r>
      <w:r w:rsidR="0048544E" w:rsidRPr="00DB4750">
        <w:rPr>
          <w:rFonts w:ascii="Arial" w:hAnsi="Arial" w:cs="Arial"/>
          <w:sz w:val="23"/>
          <w:szCs w:val="23"/>
        </w:rPr>
        <w:t xml:space="preserve">which </w:t>
      </w:r>
      <w:r w:rsidRPr="00DB4750">
        <w:rPr>
          <w:rFonts w:ascii="Arial" w:hAnsi="Arial" w:cs="Arial"/>
          <w:sz w:val="23"/>
          <w:szCs w:val="23"/>
        </w:rPr>
        <w:t xml:space="preserve">means 51.4% of secondary schools are implementing </w:t>
      </w:r>
      <w:r w:rsidR="0048544E" w:rsidRPr="00DB4750">
        <w:rPr>
          <w:rFonts w:ascii="Arial" w:hAnsi="Arial" w:cs="Arial"/>
          <w:sz w:val="23"/>
          <w:szCs w:val="23"/>
        </w:rPr>
        <w:t>S</w:t>
      </w:r>
      <w:r w:rsidRPr="00DB4750">
        <w:rPr>
          <w:rFonts w:ascii="Arial" w:hAnsi="Arial" w:cs="Arial"/>
          <w:sz w:val="23"/>
          <w:szCs w:val="23"/>
        </w:rPr>
        <w:t>chool</w:t>
      </w:r>
      <w:r w:rsidR="0048544E" w:rsidRPr="00DB4750">
        <w:rPr>
          <w:rFonts w:ascii="Arial" w:hAnsi="Arial" w:cs="Arial"/>
          <w:sz w:val="23"/>
          <w:szCs w:val="23"/>
        </w:rPr>
        <w:t>-W</w:t>
      </w:r>
      <w:r w:rsidRPr="00DB4750">
        <w:rPr>
          <w:rFonts w:ascii="Arial" w:hAnsi="Arial" w:cs="Arial"/>
          <w:sz w:val="23"/>
          <w:szCs w:val="23"/>
        </w:rPr>
        <w:t xml:space="preserve">ide.  No figures </w:t>
      </w:r>
      <w:r w:rsidR="00582296" w:rsidRPr="00DB4750">
        <w:rPr>
          <w:rFonts w:ascii="Arial" w:hAnsi="Arial" w:cs="Arial"/>
          <w:sz w:val="23"/>
          <w:szCs w:val="23"/>
        </w:rPr>
        <w:t>are available</w:t>
      </w:r>
      <w:r w:rsidR="00A74965">
        <w:rPr>
          <w:rFonts w:ascii="Arial" w:hAnsi="Arial" w:cs="Arial"/>
          <w:sz w:val="23"/>
          <w:szCs w:val="23"/>
        </w:rPr>
        <w:t xml:space="preserve"> for composite schools.</w:t>
      </w:r>
    </w:p>
    <w:p w:rsidR="00243F19" w:rsidRPr="00DB4750" w:rsidRDefault="00243F19" w:rsidP="00243F19">
      <w:pPr>
        <w:pStyle w:val="PlainText"/>
        <w:ind w:left="1134"/>
        <w:jc w:val="both"/>
        <w:rPr>
          <w:rFonts w:ascii="Arial" w:hAnsi="Arial" w:cs="Arial"/>
          <w:sz w:val="23"/>
          <w:szCs w:val="23"/>
        </w:rPr>
      </w:pPr>
    </w:p>
    <w:p w:rsidR="00D13B46" w:rsidRPr="00032CC7" w:rsidRDefault="00D13B46" w:rsidP="00032CC7">
      <w:pPr>
        <w:pStyle w:val="Heading2"/>
        <w:numPr>
          <w:ilvl w:val="1"/>
          <w:numId w:val="9"/>
        </w:numPr>
        <w:ind w:left="1134" w:hanging="567"/>
        <w:rPr>
          <w:rFonts w:ascii="Arial" w:hAnsi="Arial" w:cs="Arial"/>
          <w:color w:val="auto"/>
          <w:sz w:val="23"/>
          <w:szCs w:val="23"/>
        </w:rPr>
      </w:pPr>
      <w:bookmarkStart w:id="7" w:name="_Toc394409901"/>
      <w:r w:rsidRPr="00032CC7">
        <w:rPr>
          <w:rFonts w:ascii="Arial" w:hAnsi="Arial" w:cs="Arial"/>
          <w:color w:val="auto"/>
          <w:sz w:val="23"/>
          <w:szCs w:val="23"/>
        </w:rPr>
        <w:t>Restorative Practices</w:t>
      </w:r>
      <w:bookmarkEnd w:id="7"/>
    </w:p>
    <w:p w:rsidR="00460A7F" w:rsidRDefault="00460A7F" w:rsidP="00243F19">
      <w:pPr>
        <w:pStyle w:val="PlainText"/>
        <w:ind w:left="1134"/>
        <w:jc w:val="both"/>
        <w:rPr>
          <w:rFonts w:ascii="Arial" w:hAnsi="Arial" w:cs="Arial"/>
          <w:sz w:val="23"/>
          <w:szCs w:val="23"/>
        </w:rPr>
      </w:pPr>
      <w:r w:rsidRPr="00243F19">
        <w:rPr>
          <w:rFonts w:ascii="Arial" w:hAnsi="Arial" w:cs="Arial"/>
          <w:sz w:val="23"/>
          <w:szCs w:val="23"/>
        </w:rPr>
        <w:t xml:space="preserve">Funding has also been provided to encourage schools to explore </w:t>
      </w:r>
      <w:r w:rsidR="0048544E" w:rsidRPr="00243F19">
        <w:rPr>
          <w:rFonts w:ascii="Arial" w:hAnsi="Arial" w:cs="Arial"/>
          <w:sz w:val="23"/>
          <w:szCs w:val="23"/>
        </w:rPr>
        <w:t>R</w:t>
      </w:r>
      <w:r w:rsidR="00FA5CB0" w:rsidRPr="00243F19">
        <w:rPr>
          <w:rFonts w:ascii="Arial" w:hAnsi="Arial" w:cs="Arial"/>
          <w:sz w:val="23"/>
          <w:szCs w:val="23"/>
        </w:rPr>
        <w:t xml:space="preserve">estorative </w:t>
      </w:r>
      <w:r w:rsidR="0048544E" w:rsidRPr="00243F19">
        <w:rPr>
          <w:rFonts w:ascii="Arial" w:hAnsi="Arial" w:cs="Arial"/>
          <w:sz w:val="23"/>
          <w:szCs w:val="23"/>
        </w:rPr>
        <w:t>P</w:t>
      </w:r>
      <w:r w:rsidR="00FA5CB0" w:rsidRPr="00243F19">
        <w:rPr>
          <w:rFonts w:ascii="Arial" w:hAnsi="Arial" w:cs="Arial"/>
          <w:sz w:val="23"/>
          <w:szCs w:val="23"/>
        </w:rPr>
        <w:t>ractices</w:t>
      </w:r>
      <w:r w:rsidR="00582296" w:rsidRPr="00243F19">
        <w:rPr>
          <w:rFonts w:ascii="Arial" w:hAnsi="Arial" w:cs="Arial"/>
          <w:sz w:val="23"/>
          <w:szCs w:val="23"/>
        </w:rPr>
        <w:t xml:space="preserve">, </w:t>
      </w:r>
      <w:r w:rsidRPr="00243F19">
        <w:rPr>
          <w:rFonts w:ascii="Arial" w:hAnsi="Arial" w:cs="Arial"/>
          <w:sz w:val="23"/>
          <w:szCs w:val="23"/>
        </w:rPr>
        <w:t xml:space="preserve">a </w:t>
      </w:r>
      <w:r w:rsidR="00145DC4" w:rsidRPr="00243F19">
        <w:rPr>
          <w:rFonts w:ascii="Arial" w:hAnsi="Arial" w:cs="Arial"/>
          <w:sz w:val="23"/>
          <w:szCs w:val="23"/>
        </w:rPr>
        <w:t>programme designed</w:t>
      </w:r>
      <w:r w:rsidRPr="00243F19">
        <w:rPr>
          <w:rFonts w:ascii="Arial" w:hAnsi="Arial" w:cs="Arial"/>
          <w:sz w:val="23"/>
          <w:szCs w:val="23"/>
        </w:rPr>
        <w:t xml:space="preserve"> to make sure relationships continue to function well in the melting pot that secondary schools can be. It is a relationship-based programme which has found alternative ways to keep students in th</w:t>
      </w:r>
      <w:r w:rsidR="00243F19">
        <w:rPr>
          <w:rFonts w:ascii="Arial" w:hAnsi="Arial" w:cs="Arial"/>
          <w:sz w:val="23"/>
          <w:szCs w:val="23"/>
        </w:rPr>
        <w:t>e classroom and in the school.</w:t>
      </w:r>
    </w:p>
    <w:p w:rsidR="00243F19" w:rsidRPr="00243F19" w:rsidRDefault="00243F19" w:rsidP="00243F19">
      <w:pPr>
        <w:pStyle w:val="PlainText"/>
        <w:ind w:left="1134"/>
        <w:jc w:val="both"/>
        <w:rPr>
          <w:rFonts w:ascii="Arial" w:hAnsi="Arial" w:cs="Arial"/>
          <w:sz w:val="23"/>
          <w:szCs w:val="23"/>
        </w:rPr>
      </w:pPr>
    </w:p>
    <w:p w:rsidR="00D13B46" w:rsidRDefault="00D13B46" w:rsidP="00243F19">
      <w:pPr>
        <w:pStyle w:val="PlainText"/>
        <w:ind w:left="1134"/>
        <w:jc w:val="both"/>
        <w:rPr>
          <w:rFonts w:ascii="Arial" w:hAnsi="Arial" w:cs="Arial"/>
          <w:sz w:val="23"/>
          <w:szCs w:val="23"/>
        </w:rPr>
      </w:pPr>
      <w:r w:rsidRPr="00243F19">
        <w:rPr>
          <w:rFonts w:ascii="Arial" w:hAnsi="Arial" w:cs="Arial"/>
          <w:sz w:val="23"/>
          <w:szCs w:val="23"/>
        </w:rPr>
        <w:t xml:space="preserve">Currently 21 trial schools are </w:t>
      </w:r>
      <w:r w:rsidR="00D07F55" w:rsidRPr="00243F19">
        <w:rPr>
          <w:rFonts w:ascii="Arial" w:hAnsi="Arial" w:cs="Arial"/>
          <w:sz w:val="23"/>
          <w:szCs w:val="23"/>
        </w:rPr>
        <w:t>developing a best practice model for Restorative Practices</w:t>
      </w:r>
      <w:r w:rsidRPr="00243F19">
        <w:rPr>
          <w:rFonts w:ascii="Arial" w:hAnsi="Arial" w:cs="Arial"/>
          <w:sz w:val="23"/>
          <w:szCs w:val="23"/>
        </w:rPr>
        <w:t xml:space="preserve">.  </w:t>
      </w:r>
      <w:r w:rsidR="00393A6F">
        <w:rPr>
          <w:rFonts w:ascii="Arial" w:hAnsi="Arial" w:cs="Arial"/>
          <w:sz w:val="23"/>
          <w:szCs w:val="23"/>
        </w:rPr>
        <w:t>The programme involves</w:t>
      </w:r>
      <w:r w:rsidR="00D07F55" w:rsidRPr="00243F19">
        <w:rPr>
          <w:rFonts w:ascii="Arial" w:hAnsi="Arial" w:cs="Arial"/>
          <w:sz w:val="23"/>
          <w:szCs w:val="23"/>
        </w:rPr>
        <w:t xml:space="preserve"> a whole school approach to behaviour management consisting of three practices: restorative essentials, circles (where students are worked with in groups)</w:t>
      </w:r>
      <w:r w:rsidR="0048544E" w:rsidRPr="00243F19">
        <w:rPr>
          <w:rFonts w:ascii="Arial" w:hAnsi="Arial" w:cs="Arial"/>
          <w:sz w:val="23"/>
          <w:szCs w:val="23"/>
        </w:rPr>
        <w:t>,</w:t>
      </w:r>
      <w:r w:rsidR="00D07F55" w:rsidRPr="00243F19">
        <w:rPr>
          <w:rFonts w:ascii="Arial" w:hAnsi="Arial" w:cs="Arial"/>
          <w:sz w:val="23"/>
          <w:szCs w:val="23"/>
        </w:rPr>
        <w:t xml:space="preserve"> and conferencing dealing with more serious disciplinary breaches.  The completion of the pilot will lead to a best practice model which is to be made available to 200 schools by 2017.  Delays in expansion of the pilot have </w:t>
      </w:r>
      <w:r w:rsidR="00582296" w:rsidRPr="00243F19">
        <w:rPr>
          <w:rFonts w:ascii="Arial" w:hAnsi="Arial" w:cs="Arial"/>
          <w:sz w:val="23"/>
          <w:szCs w:val="23"/>
        </w:rPr>
        <w:t>occurred</w:t>
      </w:r>
      <w:r w:rsidR="00D07F55" w:rsidRPr="00243F19">
        <w:rPr>
          <w:rFonts w:ascii="Arial" w:hAnsi="Arial" w:cs="Arial"/>
          <w:sz w:val="23"/>
          <w:szCs w:val="23"/>
        </w:rPr>
        <w:t xml:space="preserve"> as a result of </w:t>
      </w:r>
      <w:r w:rsidR="00393A6F">
        <w:rPr>
          <w:rFonts w:ascii="Arial" w:hAnsi="Arial" w:cs="Arial"/>
          <w:sz w:val="23"/>
          <w:szCs w:val="23"/>
        </w:rPr>
        <w:t xml:space="preserve">issues in </w:t>
      </w:r>
      <w:r w:rsidR="00D07F55" w:rsidRPr="00243F19">
        <w:rPr>
          <w:rFonts w:ascii="Arial" w:hAnsi="Arial" w:cs="Arial"/>
          <w:sz w:val="23"/>
          <w:szCs w:val="23"/>
        </w:rPr>
        <w:t xml:space="preserve">designing a model that will both suit the sector and get round the </w:t>
      </w:r>
      <w:r w:rsidR="0048544E" w:rsidRPr="00243F19">
        <w:rPr>
          <w:rFonts w:ascii="Arial" w:hAnsi="Arial" w:cs="Arial"/>
          <w:sz w:val="23"/>
          <w:szCs w:val="23"/>
        </w:rPr>
        <w:t>m</w:t>
      </w:r>
      <w:r w:rsidR="00D07F55" w:rsidRPr="00243F19">
        <w:rPr>
          <w:rFonts w:ascii="Arial" w:hAnsi="Arial" w:cs="Arial"/>
          <w:sz w:val="23"/>
          <w:szCs w:val="23"/>
        </w:rPr>
        <w:t xml:space="preserve">inistry’s cap on appointing people which is part of a wider public service personnel freeze.  These delays are frustrating as there is a pressing need for this </w:t>
      </w:r>
      <w:r w:rsidR="00582296" w:rsidRPr="00243F19">
        <w:rPr>
          <w:rFonts w:ascii="Arial" w:hAnsi="Arial" w:cs="Arial"/>
          <w:sz w:val="23"/>
          <w:szCs w:val="23"/>
        </w:rPr>
        <w:t xml:space="preserve">approach </w:t>
      </w:r>
      <w:r w:rsidR="00D07F55" w:rsidRPr="00243F19">
        <w:rPr>
          <w:rFonts w:ascii="Arial" w:hAnsi="Arial" w:cs="Arial"/>
          <w:sz w:val="23"/>
          <w:szCs w:val="23"/>
        </w:rPr>
        <w:t>t</w:t>
      </w:r>
      <w:r w:rsidR="00A74965">
        <w:rPr>
          <w:rFonts w:ascii="Arial" w:hAnsi="Arial" w:cs="Arial"/>
          <w:sz w:val="23"/>
          <w:szCs w:val="23"/>
        </w:rPr>
        <w:t>o be available to more schools.</w:t>
      </w:r>
    </w:p>
    <w:p w:rsidR="00243F19" w:rsidRPr="00243F19" w:rsidRDefault="00243F19" w:rsidP="00243F19">
      <w:pPr>
        <w:pStyle w:val="PlainText"/>
        <w:ind w:left="1134"/>
        <w:jc w:val="both"/>
        <w:rPr>
          <w:rFonts w:ascii="Arial" w:hAnsi="Arial" w:cs="Arial"/>
          <w:sz w:val="23"/>
          <w:szCs w:val="23"/>
        </w:rPr>
      </w:pPr>
    </w:p>
    <w:p w:rsidR="00D13B46" w:rsidRDefault="00582296" w:rsidP="00243F19">
      <w:pPr>
        <w:pStyle w:val="PlainText"/>
        <w:ind w:left="1134"/>
        <w:jc w:val="both"/>
        <w:rPr>
          <w:rFonts w:ascii="Arial" w:hAnsi="Arial" w:cs="Arial"/>
          <w:sz w:val="23"/>
          <w:szCs w:val="23"/>
        </w:rPr>
      </w:pPr>
      <w:r w:rsidRPr="00243F19">
        <w:rPr>
          <w:rFonts w:ascii="Arial" w:hAnsi="Arial" w:cs="Arial"/>
          <w:sz w:val="23"/>
          <w:szCs w:val="23"/>
        </w:rPr>
        <w:t>PPTA has</w:t>
      </w:r>
      <w:r w:rsidR="00B57AB8" w:rsidRPr="00243F19">
        <w:rPr>
          <w:rFonts w:ascii="Arial" w:hAnsi="Arial" w:cs="Arial"/>
          <w:sz w:val="23"/>
          <w:szCs w:val="23"/>
        </w:rPr>
        <w:t xml:space="preserve"> been fully involved in the development of the resources as well as in designing the delivery model for schools.  This initiative must remain sector</w:t>
      </w:r>
      <w:r w:rsidR="00426AD5" w:rsidRPr="00243F19">
        <w:rPr>
          <w:rFonts w:ascii="Arial" w:hAnsi="Arial" w:cs="Arial"/>
          <w:sz w:val="23"/>
          <w:szCs w:val="23"/>
        </w:rPr>
        <w:t>-</w:t>
      </w:r>
      <w:r w:rsidR="00B57AB8" w:rsidRPr="00243F19">
        <w:rPr>
          <w:rFonts w:ascii="Arial" w:hAnsi="Arial" w:cs="Arial"/>
          <w:sz w:val="23"/>
          <w:szCs w:val="23"/>
        </w:rPr>
        <w:t>led with schools enabled to access ongoing support in the form of training, coaching and advice</w:t>
      </w:r>
      <w:r w:rsidR="0048544E" w:rsidRPr="00243F19">
        <w:rPr>
          <w:rFonts w:ascii="Arial" w:hAnsi="Arial" w:cs="Arial"/>
          <w:sz w:val="23"/>
          <w:szCs w:val="23"/>
        </w:rPr>
        <w:t>.</w:t>
      </w:r>
    </w:p>
    <w:p w:rsidR="00243F19" w:rsidRDefault="00243F19" w:rsidP="00243F19">
      <w:pPr>
        <w:pStyle w:val="PlainText"/>
        <w:ind w:left="1134"/>
        <w:jc w:val="both"/>
        <w:rPr>
          <w:rFonts w:ascii="Arial" w:hAnsi="Arial" w:cs="Arial"/>
          <w:sz w:val="23"/>
          <w:szCs w:val="23"/>
        </w:rPr>
      </w:pPr>
    </w:p>
    <w:p w:rsidR="00524079" w:rsidRPr="00032CC7" w:rsidRDefault="00524079" w:rsidP="00032CC7">
      <w:pPr>
        <w:pStyle w:val="Heading2"/>
        <w:numPr>
          <w:ilvl w:val="1"/>
          <w:numId w:val="9"/>
        </w:numPr>
        <w:ind w:left="1134" w:hanging="567"/>
        <w:rPr>
          <w:rFonts w:ascii="Arial" w:hAnsi="Arial" w:cs="Arial"/>
          <w:color w:val="auto"/>
          <w:sz w:val="23"/>
          <w:szCs w:val="23"/>
        </w:rPr>
      </w:pPr>
      <w:bookmarkStart w:id="8" w:name="_Toc394409902"/>
      <w:r w:rsidRPr="00032CC7">
        <w:rPr>
          <w:rFonts w:ascii="Arial" w:hAnsi="Arial" w:cs="Arial"/>
          <w:color w:val="auto"/>
          <w:sz w:val="23"/>
          <w:szCs w:val="23"/>
        </w:rPr>
        <w:lastRenderedPageBreak/>
        <w:t>Youth Mental Health Project</w:t>
      </w:r>
      <w:bookmarkEnd w:id="8"/>
    </w:p>
    <w:p w:rsidR="008A0FB1" w:rsidRDefault="00D13B46" w:rsidP="00243F19">
      <w:pPr>
        <w:pStyle w:val="PlainText"/>
        <w:ind w:left="1134"/>
        <w:jc w:val="both"/>
        <w:rPr>
          <w:rFonts w:ascii="Arial" w:hAnsi="Arial" w:cs="Arial"/>
          <w:sz w:val="23"/>
          <w:szCs w:val="23"/>
        </w:rPr>
      </w:pPr>
      <w:r w:rsidRPr="00243F19">
        <w:rPr>
          <w:rFonts w:ascii="Arial" w:hAnsi="Arial" w:cs="Arial"/>
          <w:sz w:val="23"/>
          <w:szCs w:val="23"/>
        </w:rPr>
        <w:t xml:space="preserve">As well </w:t>
      </w:r>
      <w:r w:rsidR="00524079" w:rsidRPr="00243F19">
        <w:rPr>
          <w:rFonts w:ascii="Arial" w:hAnsi="Arial" w:cs="Arial"/>
          <w:sz w:val="23"/>
          <w:szCs w:val="23"/>
        </w:rPr>
        <w:t xml:space="preserve">as calling for more consistent practice nationally in </w:t>
      </w:r>
      <w:r w:rsidR="00426AD5" w:rsidRPr="00243F19">
        <w:rPr>
          <w:rFonts w:ascii="Arial" w:hAnsi="Arial" w:cs="Arial"/>
          <w:sz w:val="23"/>
          <w:szCs w:val="23"/>
        </w:rPr>
        <w:t xml:space="preserve">addressing </w:t>
      </w:r>
      <w:r w:rsidR="00524079" w:rsidRPr="00243F19">
        <w:rPr>
          <w:rFonts w:ascii="Arial" w:hAnsi="Arial" w:cs="Arial"/>
          <w:sz w:val="23"/>
          <w:szCs w:val="23"/>
        </w:rPr>
        <w:t>problem behaviour</w:t>
      </w:r>
      <w:r w:rsidRPr="00243F19">
        <w:rPr>
          <w:rFonts w:ascii="Arial" w:hAnsi="Arial" w:cs="Arial"/>
          <w:sz w:val="23"/>
          <w:szCs w:val="23"/>
        </w:rPr>
        <w:t xml:space="preserve">, the </w:t>
      </w:r>
      <w:proofErr w:type="spellStart"/>
      <w:r w:rsidRPr="00243F19">
        <w:rPr>
          <w:rFonts w:ascii="Arial" w:hAnsi="Arial" w:cs="Arial"/>
          <w:sz w:val="23"/>
          <w:szCs w:val="23"/>
        </w:rPr>
        <w:t>Taumata</w:t>
      </w:r>
      <w:proofErr w:type="spellEnd"/>
      <w:r w:rsidRPr="00243F19">
        <w:rPr>
          <w:rFonts w:ascii="Arial" w:hAnsi="Arial" w:cs="Arial"/>
          <w:sz w:val="23"/>
          <w:szCs w:val="23"/>
        </w:rPr>
        <w:t xml:space="preserve"> </w:t>
      </w:r>
      <w:proofErr w:type="spellStart"/>
      <w:r w:rsidRPr="00243F19">
        <w:rPr>
          <w:rFonts w:ascii="Arial" w:hAnsi="Arial" w:cs="Arial"/>
          <w:sz w:val="23"/>
          <w:szCs w:val="23"/>
        </w:rPr>
        <w:t>Whānonga</w:t>
      </w:r>
      <w:proofErr w:type="spellEnd"/>
      <w:r w:rsidRPr="00243F19">
        <w:rPr>
          <w:rFonts w:ascii="Arial" w:hAnsi="Arial" w:cs="Arial"/>
          <w:sz w:val="23"/>
          <w:szCs w:val="23"/>
        </w:rPr>
        <w:t xml:space="preserve"> </w:t>
      </w:r>
      <w:r w:rsidR="00524079" w:rsidRPr="00243F19">
        <w:rPr>
          <w:rFonts w:ascii="Arial" w:hAnsi="Arial" w:cs="Arial"/>
          <w:sz w:val="23"/>
          <w:szCs w:val="23"/>
        </w:rPr>
        <w:t>also noted how</w:t>
      </w:r>
      <w:r w:rsidRPr="00243F19">
        <w:rPr>
          <w:rFonts w:ascii="Arial" w:hAnsi="Arial" w:cs="Arial"/>
          <w:sz w:val="23"/>
          <w:szCs w:val="23"/>
        </w:rPr>
        <w:t xml:space="preserve"> critically under</w:t>
      </w:r>
      <w:r w:rsidR="00524079" w:rsidRPr="00243F19">
        <w:rPr>
          <w:rFonts w:ascii="Arial" w:hAnsi="Arial" w:cs="Arial"/>
          <w:sz w:val="23"/>
          <w:szCs w:val="23"/>
        </w:rPr>
        <w:t xml:space="preserve">-resourced schools were in terms of expertise for dealing with teenage mental health issues.  </w:t>
      </w:r>
      <w:r w:rsidRPr="00243F19">
        <w:rPr>
          <w:rFonts w:ascii="Arial" w:hAnsi="Arial" w:cs="Arial"/>
          <w:sz w:val="23"/>
          <w:szCs w:val="23"/>
        </w:rPr>
        <w:t xml:space="preserve">The response has been the </w:t>
      </w:r>
      <w:hyperlink r:id="rId10" w:history="1">
        <w:r w:rsidR="00C326E2" w:rsidRPr="00624D95">
          <w:rPr>
            <w:rStyle w:val="Hyperlink"/>
            <w:rFonts w:ascii="Arial" w:hAnsi="Arial" w:cs="Arial"/>
            <w:sz w:val="23"/>
            <w:szCs w:val="23"/>
          </w:rPr>
          <w:t>Prime Minister’s Youth Mental Health Project</w:t>
        </w:r>
      </w:hyperlink>
      <w:r w:rsidR="005E7AB8" w:rsidRPr="00624D95">
        <w:rPr>
          <w:rFonts w:ascii="Arial" w:hAnsi="Arial" w:cs="Arial"/>
          <w:sz w:val="23"/>
          <w:szCs w:val="23"/>
          <w:vertAlign w:val="superscript"/>
        </w:rPr>
        <w:footnoteReference w:id="4"/>
      </w:r>
      <w:r w:rsidR="00C326E2" w:rsidRPr="00243F19">
        <w:rPr>
          <w:rFonts w:ascii="Arial" w:hAnsi="Arial" w:cs="Arial"/>
          <w:sz w:val="23"/>
          <w:szCs w:val="23"/>
        </w:rPr>
        <w:t xml:space="preserve"> </w:t>
      </w:r>
      <w:r w:rsidRPr="00243F19">
        <w:rPr>
          <w:rFonts w:ascii="Arial" w:hAnsi="Arial" w:cs="Arial"/>
          <w:sz w:val="23"/>
          <w:szCs w:val="23"/>
        </w:rPr>
        <w:t>which seeks to align health and educational services in order to better support the one in five teenagers who suffer from some</w:t>
      </w:r>
      <w:r w:rsidR="00A74965">
        <w:rPr>
          <w:rFonts w:ascii="Arial" w:hAnsi="Arial" w:cs="Arial"/>
          <w:sz w:val="23"/>
          <w:szCs w:val="23"/>
        </w:rPr>
        <w:t xml:space="preserve"> form of mental health problem.</w:t>
      </w:r>
    </w:p>
    <w:p w:rsidR="00243F19" w:rsidRPr="00620688" w:rsidRDefault="00032CC7" w:rsidP="0011537D">
      <w:pPr>
        <w:pStyle w:val="Heading1"/>
        <w:numPr>
          <w:ilvl w:val="0"/>
          <w:numId w:val="9"/>
        </w:numPr>
        <w:spacing w:after="240"/>
        <w:ind w:left="567" w:hanging="567"/>
        <w:rPr>
          <w:rFonts w:ascii="Arial Black" w:hAnsi="Arial Black"/>
          <w:color w:val="auto"/>
          <w:sz w:val="23"/>
          <w:szCs w:val="23"/>
        </w:rPr>
      </w:pPr>
      <w:bookmarkStart w:id="9" w:name="_Toc394409903"/>
      <w:r>
        <w:rPr>
          <w:rFonts w:ascii="Arial Black" w:hAnsi="Arial Black"/>
          <w:color w:val="auto"/>
          <w:sz w:val="23"/>
          <w:szCs w:val="23"/>
        </w:rPr>
        <w:t>Shifting sands</w:t>
      </w:r>
      <w:bookmarkEnd w:id="9"/>
    </w:p>
    <w:p w:rsidR="00822B1E" w:rsidRPr="00032CC7" w:rsidRDefault="00822B1E" w:rsidP="00032CC7">
      <w:pPr>
        <w:pStyle w:val="Heading2"/>
        <w:numPr>
          <w:ilvl w:val="1"/>
          <w:numId w:val="9"/>
        </w:numPr>
        <w:ind w:left="1134" w:hanging="567"/>
        <w:rPr>
          <w:rFonts w:ascii="Arial" w:hAnsi="Arial" w:cs="Arial"/>
          <w:color w:val="auto"/>
          <w:sz w:val="23"/>
          <w:szCs w:val="23"/>
        </w:rPr>
      </w:pPr>
      <w:bookmarkStart w:id="10" w:name="_Toc394409904"/>
      <w:r w:rsidRPr="00032CC7">
        <w:rPr>
          <w:rFonts w:ascii="Arial" w:hAnsi="Arial" w:cs="Arial"/>
          <w:color w:val="auto"/>
          <w:sz w:val="23"/>
          <w:szCs w:val="23"/>
        </w:rPr>
        <w:t>Stand-downs and suspensions</w:t>
      </w:r>
      <w:bookmarkEnd w:id="10"/>
    </w:p>
    <w:p w:rsidR="00460A7F" w:rsidRDefault="00460A7F" w:rsidP="00243F19">
      <w:pPr>
        <w:pStyle w:val="PlainText"/>
        <w:ind w:left="1134"/>
        <w:jc w:val="both"/>
        <w:rPr>
          <w:rFonts w:ascii="Arial" w:hAnsi="Arial" w:cs="Arial"/>
          <w:sz w:val="23"/>
          <w:szCs w:val="23"/>
        </w:rPr>
      </w:pPr>
      <w:r w:rsidRPr="00243F19">
        <w:rPr>
          <w:rFonts w:ascii="Arial" w:hAnsi="Arial" w:cs="Arial"/>
          <w:sz w:val="23"/>
          <w:szCs w:val="23"/>
        </w:rPr>
        <w:t>A 2013 Ministry of Education report (based on 2012 data)</w:t>
      </w:r>
      <w:r w:rsidRPr="00624D95">
        <w:rPr>
          <w:rFonts w:ascii="Arial" w:hAnsi="Arial" w:cs="Arial"/>
          <w:sz w:val="23"/>
          <w:szCs w:val="23"/>
          <w:vertAlign w:val="superscript"/>
        </w:rPr>
        <w:footnoteReference w:id="5"/>
      </w:r>
      <w:r w:rsidRPr="00243F19">
        <w:rPr>
          <w:rFonts w:ascii="Arial" w:hAnsi="Arial" w:cs="Arial"/>
          <w:sz w:val="23"/>
          <w:szCs w:val="23"/>
        </w:rPr>
        <w:t xml:space="preserve"> indicates that stand-downs and suspensions continue to trend downwards. </w:t>
      </w:r>
      <w:r w:rsidR="00A74965">
        <w:rPr>
          <w:rFonts w:ascii="Arial" w:hAnsi="Arial" w:cs="Arial"/>
          <w:sz w:val="23"/>
          <w:szCs w:val="23"/>
        </w:rPr>
        <w:t xml:space="preserve"> </w:t>
      </w:r>
      <w:r w:rsidRPr="00243F19">
        <w:rPr>
          <w:rFonts w:ascii="Arial" w:hAnsi="Arial" w:cs="Arial"/>
          <w:sz w:val="23"/>
          <w:szCs w:val="23"/>
        </w:rPr>
        <w:t xml:space="preserve">This suggests that schools are genuinely looking for alternative ways to deal with </w:t>
      </w:r>
      <w:r w:rsidR="005E7AB8" w:rsidRPr="00243F19">
        <w:rPr>
          <w:rFonts w:ascii="Arial" w:hAnsi="Arial" w:cs="Arial"/>
          <w:sz w:val="23"/>
          <w:szCs w:val="23"/>
        </w:rPr>
        <w:t xml:space="preserve">problem </w:t>
      </w:r>
      <w:r w:rsidR="00A74965">
        <w:rPr>
          <w:rFonts w:ascii="Arial" w:hAnsi="Arial" w:cs="Arial"/>
          <w:sz w:val="23"/>
          <w:szCs w:val="23"/>
        </w:rPr>
        <w:t>student behaviour.</w:t>
      </w:r>
    </w:p>
    <w:p w:rsidR="00243F19" w:rsidRPr="00243F19" w:rsidRDefault="00243F19" w:rsidP="00461684">
      <w:pPr>
        <w:pStyle w:val="PlainText"/>
        <w:ind w:left="567" w:firstLine="153"/>
        <w:jc w:val="both"/>
        <w:rPr>
          <w:rFonts w:ascii="Arial" w:hAnsi="Arial" w:cs="Arial"/>
          <w:sz w:val="23"/>
          <w:szCs w:val="23"/>
        </w:rPr>
      </w:pPr>
    </w:p>
    <w:p w:rsidR="00822B1E" w:rsidRPr="00032CC7" w:rsidRDefault="00460A7F" w:rsidP="0055587C">
      <w:pPr>
        <w:pStyle w:val="PlainText"/>
        <w:numPr>
          <w:ilvl w:val="2"/>
          <w:numId w:val="9"/>
        </w:numPr>
        <w:ind w:left="1985" w:hanging="851"/>
        <w:jc w:val="both"/>
        <w:rPr>
          <w:rFonts w:ascii="Arial" w:hAnsi="Arial" w:cs="Arial"/>
          <w:b/>
          <w:sz w:val="23"/>
          <w:szCs w:val="23"/>
        </w:rPr>
      </w:pPr>
      <w:r w:rsidRPr="00032CC7">
        <w:rPr>
          <w:rFonts w:ascii="Arial" w:hAnsi="Arial" w:cs="Arial"/>
          <w:b/>
          <w:sz w:val="23"/>
          <w:szCs w:val="23"/>
        </w:rPr>
        <w:t>Reasons for stand</w:t>
      </w:r>
      <w:r w:rsidR="00822B1E" w:rsidRPr="00032CC7">
        <w:rPr>
          <w:rFonts w:ascii="Arial" w:hAnsi="Arial" w:cs="Arial"/>
          <w:b/>
          <w:sz w:val="23"/>
          <w:szCs w:val="23"/>
        </w:rPr>
        <w:t>-</w:t>
      </w:r>
      <w:r w:rsidRPr="00032CC7">
        <w:rPr>
          <w:rFonts w:ascii="Arial" w:hAnsi="Arial" w:cs="Arial"/>
          <w:b/>
          <w:sz w:val="23"/>
          <w:szCs w:val="23"/>
        </w:rPr>
        <w:t>downs</w:t>
      </w:r>
    </w:p>
    <w:p w:rsidR="00145DC4" w:rsidRPr="00243F19" w:rsidRDefault="00460A7F" w:rsidP="0055587C">
      <w:pPr>
        <w:pStyle w:val="PlainText"/>
        <w:ind w:left="1985"/>
        <w:jc w:val="both"/>
        <w:rPr>
          <w:rFonts w:ascii="Arial" w:hAnsi="Arial" w:cs="Arial"/>
          <w:sz w:val="23"/>
          <w:szCs w:val="23"/>
        </w:rPr>
      </w:pPr>
      <w:r w:rsidRPr="00243F19">
        <w:rPr>
          <w:rFonts w:ascii="Arial" w:hAnsi="Arial" w:cs="Arial"/>
          <w:sz w:val="23"/>
          <w:szCs w:val="23"/>
        </w:rPr>
        <w:t>Two thirds of stand-downs are for violence, continual disobedience or verbal assaults on staff (</w:t>
      </w:r>
      <w:r w:rsidR="005E7AB8" w:rsidRPr="00243F19">
        <w:rPr>
          <w:rFonts w:ascii="Arial" w:hAnsi="Arial" w:cs="Arial"/>
          <w:sz w:val="23"/>
          <w:szCs w:val="23"/>
        </w:rPr>
        <w:t xml:space="preserve">e.g. </w:t>
      </w:r>
      <w:r w:rsidRPr="00243F19">
        <w:rPr>
          <w:rFonts w:ascii="Arial" w:hAnsi="Arial" w:cs="Arial"/>
          <w:sz w:val="23"/>
          <w:szCs w:val="23"/>
        </w:rPr>
        <w:t>swearing).  The other third include</w:t>
      </w:r>
      <w:r w:rsidR="00145DC4" w:rsidRPr="00243F19">
        <w:rPr>
          <w:rFonts w:ascii="Arial" w:hAnsi="Arial" w:cs="Arial"/>
          <w:sz w:val="23"/>
          <w:szCs w:val="23"/>
        </w:rPr>
        <w:t>s</w:t>
      </w:r>
      <w:r w:rsidRPr="00243F19">
        <w:rPr>
          <w:rFonts w:ascii="Arial" w:hAnsi="Arial" w:cs="Arial"/>
          <w:sz w:val="23"/>
          <w:szCs w:val="23"/>
        </w:rPr>
        <w:t xml:space="preserve"> drug and alcohol use, sexual harassment, sexual misconduct, </w:t>
      </w:r>
      <w:r w:rsidR="0048544E" w:rsidRPr="00243F19">
        <w:rPr>
          <w:rFonts w:ascii="Arial" w:hAnsi="Arial" w:cs="Arial"/>
          <w:sz w:val="23"/>
          <w:szCs w:val="23"/>
        </w:rPr>
        <w:t xml:space="preserve">possession of </w:t>
      </w:r>
      <w:r w:rsidRPr="00243F19">
        <w:rPr>
          <w:rFonts w:ascii="Arial" w:hAnsi="Arial" w:cs="Arial"/>
          <w:sz w:val="23"/>
          <w:szCs w:val="23"/>
        </w:rPr>
        <w:t xml:space="preserve">weapons and other harmful or </w:t>
      </w:r>
      <w:r w:rsidR="00B57AB8" w:rsidRPr="00243F19">
        <w:rPr>
          <w:rFonts w:ascii="Arial" w:hAnsi="Arial" w:cs="Arial"/>
          <w:sz w:val="23"/>
          <w:szCs w:val="23"/>
        </w:rPr>
        <w:t>dangerous behaviours.</w:t>
      </w:r>
      <w:r w:rsidRPr="00243F19">
        <w:rPr>
          <w:rFonts w:ascii="Arial" w:hAnsi="Arial" w:cs="Arial"/>
          <w:sz w:val="23"/>
          <w:szCs w:val="23"/>
        </w:rPr>
        <w:t xml:space="preserve">  As stand-downs make up the largest</w:t>
      </w:r>
      <w:r w:rsidR="00446B05" w:rsidRPr="00243F19">
        <w:rPr>
          <w:rFonts w:ascii="Arial" w:hAnsi="Arial" w:cs="Arial"/>
          <w:sz w:val="23"/>
          <w:szCs w:val="23"/>
        </w:rPr>
        <w:t xml:space="preserve"> removal from school </w:t>
      </w:r>
      <w:r w:rsidRPr="00243F19">
        <w:rPr>
          <w:rFonts w:ascii="Arial" w:hAnsi="Arial" w:cs="Arial"/>
          <w:sz w:val="23"/>
          <w:szCs w:val="23"/>
        </w:rPr>
        <w:t>measure</w:t>
      </w:r>
      <w:r w:rsidR="0048544E" w:rsidRPr="00243F19">
        <w:rPr>
          <w:rFonts w:ascii="Arial" w:hAnsi="Arial" w:cs="Arial"/>
          <w:sz w:val="23"/>
          <w:szCs w:val="23"/>
        </w:rPr>
        <w:t>,</w:t>
      </w:r>
      <w:r w:rsidRPr="00243F19">
        <w:rPr>
          <w:rFonts w:ascii="Arial" w:hAnsi="Arial" w:cs="Arial"/>
          <w:sz w:val="23"/>
          <w:szCs w:val="23"/>
        </w:rPr>
        <w:t xml:space="preserve"> this tells us a lot about how schools are managing problem behaviour and which students are affected most</w:t>
      </w:r>
      <w:r w:rsidR="00446B05" w:rsidRPr="00243F19">
        <w:rPr>
          <w:rFonts w:ascii="Arial" w:hAnsi="Arial" w:cs="Arial"/>
          <w:sz w:val="23"/>
          <w:szCs w:val="23"/>
        </w:rPr>
        <w:t>.</w:t>
      </w:r>
    </w:p>
    <w:p w:rsidR="0048544E" w:rsidRPr="00243F19" w:rsidRDefault="0048544E" w:rsidP="00393A6F">
      <w:pPr>
        <w:pStyle w:val="PlainText"/>
        <w:ind w:left="1134" w:hanging="567"/>
        <w:jc w:val="both"/>
        <w:rPr>
          <w:rFonts w:ascii="Arial" w:hAnsi="Arial" w:cs="Arial"/>
          <w:sz w:val="23"/>
          <w:szCs w:val="23"/>
        </w:rPr>
      </w:pPr>
    </w:p>
    <w:p w:rsidR="00460A7F" w:rsidRPr="00032CC7" w:rsidRDefault="00460A7F" w:rsidP="0055587C">
      <w:pPr>
        <w:pStyle w:val="PlainText"/>
        <w:numPr>
          <w:ilvl w:val="2"/>
          <w:numId w:val="9"/>
        </w:numPr>
        <w:ind w:left="1985" w:hanging="851"/>
        <w:jc w:val="both"/>
        <w:rPr>
          <w:rFonts w:ascii="Arial" w:hAnsi="Arial" w:cs="Arial"/>
          <w:b/>
          <w:sz w:val="23"/>
          <w:szCs w:val="23"/>
        </w:rPr>
      </w:pPr>
      <w:r w:rsidRPr="00032CC7">
        <w:rPr>
          <w:rFonts w:ascii="Arial" w:hAnsi="Arial" w:cs="Arial"/>
          <w:b/>
          <w:sz w:val="23"/>
          <w:szCs w:val="23"/>
        </w:rPr>
        <w:t>Stand</w:t>
      </w:r>
      <w:r w:rsidR="00822B1E" w:rsidRPr="00032CC7">
        <w:rPr>
          <w:rFonts w:ascii="Arial" w:hAnsi="Arial" w:cs="Arial"/>
          <w:b/>
          <w:sz w:val="23"/>
          <w:szCs w:val="23"/>
        </w:rPr>
        <w:t>-</w:t>
      </w:r>
      <w:r w:rsidRPr="00032CC7">
        <w:rPr>
          <w:rFonts w:ascii="Arial" w:hAnsi="Arial" w:cs="Arial"/>
          <w:b/>
          <w:sz w:val="23"/>
          <w:szCs w:val="23"/>
        </w:rPr>
        <w:t>downs and ethnicity</w:t>
      </w:r>
    </w:p>
    <w:p w:rsidR="00460A7F" w:rsidRPr="00243F19" w:rsidRDefault="00460A7F" w:rsidP="0055587C">
      <w:pPr>
        <w:pStyle w:val="PlainText"/>
        <w:ind w:left="1985"/>
        <w:jc w:val="both"/>
        <w:rPr>
          <w:rFonts w:ascii="Arial" w:hAnsi="Arial" w:cs="Arial"/>
          <w:sz w:val="23"/>
          <w:szCs w:val="23"/>
        </w:rPr>
      </w:pPr>
      <w:r w:rsidRPr="00243F19">
        <w:rPr>
          <w:rFonts w:ascii="Arial" w:hAnsi="Arial" w:cs="Arial"/>
          <w:sz w:val="23"/>
          <w:szCs w:val="23"/>
        </w:rPr>
        <w:t xml:space="preserve">Stand-down </w:t>
      </w:r>
      <w:r w:rsidR="0067529F" w:rsidRPr="00243F19">
        <w:rPr>
          <w:rFonts w:ascii="Arial" w:hAnsi="Arial" w:cs="Arial"/>
          <w:sz w:val="23"/>
          <w:szCs w:val="23"/>
        </w:rPr>
        <w:t>figures</w:t>
      </w:r>
      <w:r w:rsidR="000369C1" w:rsidRPr="00243F19">
        <w:rPr>
          <w:rFonts w:ascii="Arial" w:hAnsi="Arial" w:cs="Arial"/>
          <w:sz w:val="23"/>
          <w:szCs w:val="23"/>
        </w:rPr>
        <w:t xml:space="preserve"> </w:t>
      </w:r>
      <w:r w:rsidRPr="00243F19">
        <w:rPr>
          <w:rFonts w:ascii="Arial" w:hAnsi="Arial" w:cs="Arial"/>
          <w:sz w:val="23"/>
          <w:szCs w:val="23"/>
        </w:rPr>
        <w:t xml:space="preserve">remain particularly high for </w:t>
      </w:r>
      <w:r w:rsidR="0048544E" w:rsidRPr="00243F19">
        <w:rPr>
          <w:rFonts w:ascii="Arial" w:hAnsi="Arial" w:cs="Arial"/>
          <w:sz w:val="23"/>
          <w:szCs w:val="23"/>
        </w:rPr>
        <w:t>Māori</w:t>
      </w:r>
      <w:r w:rsidRPr="00243F19">
        <w:rPr>
          <w:rFonts w:ascii="Arial" w:hAnsi="Arial" w:cs="Arial"/>
          <w:sz w:val="23"/>
          <w:szCs w:val="23"/>
        </w:rPr>
        <w:t xml:space="preserve">.  In 2012 there were 16,712 stand-downs of 13,040 students.  69% of these were in secondary schools.  The rate for </w:t>
      </w:r>
      <w:r w:rsidR="0048544E" w:rsidRPr="00243F19">
        <w:rPr>
          <w:rFonts w:ascii="Arial" w:hAnsi="Arial" w:cs="Arial"/>
          <w:sz w:val="23"/>
          <w:szCs w:val="23"/>
        </w:rPr>
        <w:t>Māori</w:t>
      </w:r>
      <w:r w:rsidRPr="00243F19">
        <w:rPr>
          <w:rFonts w:ascii="Arial" w:hAnsi="Arial" w:cs="Arial"/>
          <w:sz w:val="23"/>
          <w:szCs w:val="23"/>
        </w:rPr>
        <w:t xml:space="preserve"> st</w:t>
      </w:r>
      <w:r w:rsidR="0067529F" w:rsidRPr="00243F19">
        <w:rPr>
          <w:rFonts w:ascii="Arial" w:hAnsi="Arial" w:cs="Arial"/>
          <w:sz w:val="23"/>
          <w:szCs w:val="23"/>
        </w:rPr>
        <w:t xml:space="preserve">and-downs is 1.5 times that of </w:t>
      </w:r>
      <w:proofErr w:type="spellStart"/>
      <w:r w:rsidR="0048544E" w:rsidRPr="00243F19">
        <w:rPr>
          <w:rFonts w:ascii="Arial" w:hAnsi="Arial" w:cs="Arial"/>
          <w:sz w:val="23"/>
          <w:szCs w:val="23"/>
        </w:rPr>
        <w:t>Pākehā</w:t>
      </w:r>
      <w:proofErr w:type="spellEnd"/>
      <w:r w:rsidRPr="00243F19">
        <w:rPr>
          <w:rFonts w:ascii="Arial" w:hAnsi="Arial" w:cs="Arial"/>
          <w:sz w:val="23"/>
          <w:szCs w:val="23"/>
        </w:rPr>
        <w:t xml:space="preserve">.  </w:t>
      </w:r>
      <w:proofErr w:type="spellStart"/>
      <w:r w:rsidRPr="00243F19">
        <w:rPr>
          <w:rFonts w:ascii="Arial" w:hAnsi="Arial" w:cs="Arial"/>
          <w:sz w:val="23"/>
          <w:szCs w:val="23"/>
        </w:rPr>
        <w:t>Pasifika</w:t>
      </w:r>
      <w:proofErr w:type="spellEnd"/>
      <w:r w:rsidRPr="00243F19">
        <w:rPr>
          <w:rFonts w:ascii="Arial" w:hAnsi="Arial" w:cs="Arial"/>
          <w:sz w:val="23"/>
          <w:szCs w:val="23"/>
        </w:rPr>
        <w:t xml:space="preserve"> and </w:t>
      </w:r>
      <w:r w:rsidR="0048544E" w:rsidRPr="00243F19">
        <w:rPr>
          <w:rFonts w:ascii="Arial" w:hAnsi="Arial" w:cs="Arial"/>
          <w:sz w:val="23"/>
          <w:szCs w:val="23"/>
        </w:rPr>
        <w:t>Māori</w:t>
      </w:r>
      <w:r w:rsidRPr="00243F19">
        <w:rPr>
          <w:rFonts w:ascii="Arial" w:hAnsi="Arial" w:cs="Arial"/>
          <w:sz w:val="23"/>
          <w:szCs w:val="23"/>
        </w:rPr>
        <w:t xml:space="preserve"> had the biggest </w:t>
      </w:r>
      <w:r w:rsidR="005E7AB8" w:rsidRPr="00243F19">
        <w:rPr>
          <w:rFonts w:ascii="Arial" w:hAnsi="Arial" w:cs="Arial"/>
          <w:sz w:val="23"/>
          <w:szCs w:val="23"/>
        </w:rPr>
        <w:t>reductions</w:t>
      </w:r>
      <w:r w:rsidRPr="00243F19">
        <w:rPr>
          <w:rFonts w:ascii="Arial" w:hAnsi="Arial" w:cs="Arial"/>
          <w:sz w:val="23"/>
          <w:szCs w:val="23"/>
        </w:rPr>
        <w:t xml:space="preserve"> in stand</w:t>
      </w:r>
      <w:r w:rsidR="0048544E" w:rsidRPr="00243F19">
        <w:rPr>
          <w:rFonts w:ascii="Arial" w:hAnsi="Arial" w:cs="Arial"/>
          <w:sz w:val="23"/>
          <w:szCs w:val="23"/>
        </w:rPr>
        <w:t>-</w:t>
      </w:r>
      <w:r w:rsidRPr="00243F19">
        <w:rPr>
          <w:rFonts w:ascii="Arial" w:hAnsi="Arial" w:cs="Arial"/>
          <w:sz w:val="23"/>
          <w:szCs w:val="23"/>
        </w:rPr>
        <w:t xml:space="preserve">downs of all ethnic groups between 2011 and 2012, but there is still a long way to go to achieve ‘parity’ of </w:t>
      </w:r>
      <w:r w:rsidR="00F3097B" w:rsidRPr="00243F19">
        <w:rPr>
          <w:rFonts w:ascii="Arial" w:hAnsi="Arial" w:cs="Arial"/>
          <w:sz w:val="23"/>
          <w:szCs w:val="23"/>
        </w:rPr>
        <w:t>stand-downs</w:t>
      </w:r>
      <w:r w:rsidRPr="00243F19">
        <w:rPr>
          <w:rFonts w:ascii="Arial" w:hAnsi="Arial" w:cs="Arial"/>
          <w:sz w:val="23"/>
          <w:szCs w:val="23"/>
        </w:rPr>
        <w:t xml:space="preserve"> with </w:t>
      </w:r>
      <w:proofErr w:type="spellStart"/>
      <w:r w:rsidR="0048544E" w:rsidRPr="00243F19">
        <w:rPr>
          <w:rFonts w:ascii="Arial" w:hAnsi="Arial" w:cs="Arial"/>
          <w:sz w:val="23"/>
          <w:szCs w:val="23"/>
        </w:rPr>
        <w:t>Pākehā</w:t>
      </w:r>
      <w:proofErr w:type="spellEnd"/>
      <w:r w:rsidR="00461684">
        <w:rPr>
          <w:rFonts w:ascii="Arial" w:hAnsi="Arial" w:cs="Arial"/>
          <w:sz w:val="23"/>
          <w:szCs w:val="23"/>
        </w:rPr>
        <w:t xml:space="preserve"> students.</w:t>
      </w:r>
    </w:p>
    <w:p w:rsidR="00822B1E" w:rsidRPr="009F74A1" w:rsidRDefault="00822B1E" w:rsidP="00393A6F">
      <w:pPr>
        <w:pStyle w:val="PlainText"/>
        <w:ind w:left="1134" w:hanging="567"/>
        <w:jc w:val="both"/>
        <w:rPr>
          <w:rFonts w:ascii="Arial" w:hAnsi="Arial" w:cs="Arial"/>
          <w:sz w:val="23"/>
          <w:szCs w:val="23"/>
        </w:rPr>
      </w:pPr>
    </w:p>
    <w:p w:rsidR="00460A7F" w:rsidRPr="00032CC7" w:rsidRDefault="00460A7F" w:rsidP="0055587C">
      <w:pPr>
        <w:pStyle w:val="PlainText"/>
        <w:numPr>
          <w:ilvl w:val="2"/>
          <w:numId w:val="9"/>
        </w:numPr>
        <w:ind w:left="1985" w:hanging="851"/>
        <w:jc w:val="both"/>
        <w:rPr>
          <w:rFonts w:ascii="Arial" w:hAnsi="Arial" w:cs="Arial"/>
          <w:b/>
          <w:sz w:val="23"/>
          <w:szCs w:val="23"/>
        </w:rPr>
      </w:pPr>
      <w:r w:rsidRPr="00032CC7">
        <w:rPr>
          <w:rFonts w:ascii="Arial" w:hAnsi="Arial" w:cs="Arial"/>
          <w:b/>
          <w:sz w:val="23"/>
          <w:szCs w:val="23"/>
        </w:rPr>
        <w:t>Stand</w:t>
      </w:r>
      <w:r w:rsidR="00822B1E" w:rsidRPr="00032CC7">
        <w:rPr>
          <w:rFonts w:ascii="Arial" w:hAnsi="Arial" w:cs="Arial"/>
          <w:b/>
          <w:sz w:val="23"/>
          <w:szCs w:val="23"/>
        </w:rPr>
        <w:t>-</w:t>
      </w:r>
      <w:r w:rsidRPr="00032CC7">
        <w:rPr>
          <w:rFonts w:ascii="Arial" w:hAnsi="Arial" w:cs="Arial"/>
          <w:b/>
          <w:sz w:val="23"/>
          <w:szCs w:val="23"/>
        </w:rPr>
        <w:t>downs and socio-economic differences</w:t>
      </w:r>
    </w:p>
    <w:p w:rsidR="00AF73E5" w:rsidRPr="00243F19" w:rsidRDefault="00460A7F" w:rsidP="0055587C">
      <w:pPr>
        <w:pStyle w:val="PlainText"/>
        <w:ind w:left="1985"/>
        <w:jc w:val="both"/>
        <w:rPr>
          <w:rFonts w:ascii="Arial" w:hAnsi="Arial" w:cs="Arial"/>
          <w:sz w:val="23"/>
          <w:szCs w:val="23"/>
        </w:rPr>
      </w:pPr>
      <w:r w:rsidRPr="00243F19">
        <w:rPr>
          <w:rFonts w:ascii="Arial" w:hAnsi="Arial" w:cs="Arial"/>
          <w:sz w:val="23"/>
          <w:szCs w:val="23"/>
        </w:rPr>
        <w:t xml:space="preserve">There is also a class difference in that </w:t>
      </w:r>
      <w:r w:rsidR="00E5467C" w:rsidRPr="00243F19">
        <w:rPr>
          <w:rFonts w:ascii="Arial" w:hAnsi="Arial" w:cs="Arial"/>
          <w:sz w:val="23"/>
          <w:szCs w:val="23"/>
        </w:rPr>
        <w:t>s</w:t>
      </w:r>
      <w:r w:rsidRPr="00243F19">
        <w:rPr>
          <w:rFonts w:ascii="Arial" w:hAnsi="Arial" w:cs="Arial"/>
          <w:sz w:val="23"/>
          <w:szCs w:val="23"/>
        </w:rPr>
        <w:t xml:space="preserve">tudents from </w:t>
      </w:r>
      <w:proofErr w:type="spellStart"/>
      <w:r w:rsidRPr="00243F19">
        <w:rPr>
          <w:rFonts w:ascii="Arial" w:hAnsi="Arial" w:cs="Arial"/>
          <w:sz w:val="23"/>
          <w:szCs w:val="23"/>
        </w:rPr>
        <w:t>decile</w:t>
      </w:r>
      <w:proofErr w:type="spellEnd"/>
      <w:r w:rsidRPr="00243F19">
        <w:rPr>
          <w:rFonts w:ascii="Arial" w:hAnsi="Arial" w:cs="Arial"/>
          <w:sz w:val="23"/>
          <w:szCs w:val="23"/>
        </w:rPr>
        <w:t xml:space="preserve"> 1 and 2 schools are 4.7 times more likely to be stood down than students from </w:t>
      </w:r>
      <w:proofErr w:type="spellStart"/>
      <w:r w:rsidRPr="00243F19">
        <w:rPr>
          <w:rFonts w:ascii="Arial" w:hAnsi="Arial" w:cs="Arial"/>
          <w:sz w:val="23"/>
          <w:szCs w:val="23"/>
        </w:rPr>
        <w:t>decile</w:t>
      </w:r>
      <w:proofErr w:type="spellEnd"/>
      <w:r w:rsidRPr="00243F19">
        <w:rPr>
          <w:rFonts w:ascii="Arial" w:hAnsi="Arial" w:cs="Arial"/>
          <w:sz w:val="23"/>
          <w:szCs w:val="23"/>
        </w:rPr>
        <w:t xml:space="preserve"> 9 and </w:t>
      </w:r>
      <w:r w:rsidR="00B57AB8" w:rsidRPr="00243F19">
        <w:rPr>
          <w:rFonts w:ascii="Arial" w:hAnsi="Arial" w:cs="Arial"/>
          <w:sz w:val="23"/>
          <w:szCs w:val="23"/>
        </w:rPr>
        <w:t>10</w:t>
      </w:r>
      <w:r w:rsidR="00E5467C" w:rsidRPr="00243F19">
        <w:rPr>
          <w:rFonts w:ascii="Arial" w:hAnsi="Arial" w:cs="Arial"/>
          <w:sz w:val="23"/>
          <w:szCs w:val="23"/>
        </w:rPr>
        <w:t xml:space="preserve"> schools</w:t>
      </w:r>
      <w:r w:rsidR="00B57AB8" w:rsidRPr="00243F19">
        <w:rPr>
          <w:rFonts w:ascii="Arial" w:hAnsi="Arial" w:cs="Arial"/>
          <w:sz w:val="23"/>
          <w:szCs w:val="23"/>
        </w:rPr>
        <w:t>.  Reducing stand</w:t>
      </w:r>
      <w:r w:rsidR="00E5467C" w:rsidRPr="00243F19">
        <w:rPr>
          <w:rFonts w:ascii="Arial" w:hAnsi="Arial" w:cs="Arial"/>
          <w:sz w:val="23"/>
          <w:szCs w:val="23"/>
        </w:rPr>
        <w:t>-</w:t>
      </w:r>
      <w:r w:rsidR="00B57AB8" w:rsidRPr="00243F19">
        <w:rPr>
          <w:rFonts w:ascii="Arial" w:hAnsi="Arial" w:cs="Arial"/>
          <w:sz w:val="23"/>
          <w:szCs w:val="23"/>
        </w:rPr>
        <w:t xml:space="preserve">down rates is </w:t>
      </w:r>
      <w:r w:rsidR="00E5467C" w:rsidRPr="00243F19">
        <w:rPr>
          <w:rFonts w:ascii="Arial" w:hAnsi="Arial" w:cs="Arial"/>
          <w:sz w:val="23"/>
          <w:szCs w:val="23"/>
        </w:rPr>
        <w:t xml:space="preserve">also </w:t>
      </w:r>
      <w:r w:rsidR="00B57AB8" w:rsidRPr="00243F19">
        <w:rPr>
          <w:rFonts w:ascii="Arial" w:hAnsi="Arial" w:cs="Arial"/>
          <w:sz w:val="23"/>
          <w:szCs w:val="23"/>
        </w:rPr>
        <w:t>cr</w:t>
      </w:r>
      <w:r w:rsidR="00E5467C" w:rsidRPr="00243F19">
        <w:rPr>
          <w:rFonts w:ascii="Arial" w:hAnsi="Arial" w:cs="Arial"/>
          <w:sz w:val="23"/>
          <w:szCs w:val="23"/>
        </w:rPr>
        <w:t>i</w:t>
      </w:r>
      <w:r w:rsidR="00B57AB8" w:rsidRPr="00243F19">
        <w:rPr>
          <w:rFonts w:ascii="Arial" w:hAnsi="Arial" w:cs="Arial"/>
          <w:sz w:val="23"/>
          <w:szCs w:val="23"/>
        </w:rPr>
        <w:t>tical f</w:t>
      </w:r>
      <w:r w:rsidR="00E5467C" w:rsidRPr="00243F19">
        <w:rPr>
          <w:rFonts w:ascii="Arial" w:hAnsi="Arial" w:cs="Arial"/>
          <w:sz w:val="23"/>
          <w:szCs w:val="23"/>
        </w:rPr>
        <w:t>ro</w:t>
      </w:r>
      <w:r w:rsidR="00B57AB8" w:rsidRPr="00243F19">
        <w:rPr>
          <w:rFonts w:ascii="Arial" w:hAnsi="Arial" w:cs="Arial"/>
          <w:sz w:val="23"/>
          <w:szCs w:val="23"/>
        </w:rPr>
        <w:t>m an equity point of view.</w:t>
      </w:r>
      <w:r w:rsidR="00461684">
        <w:rPr>
          <w:rFonts w:ascii="Arial" w:hAnsi="Arial" w:cs="Arial"/>
          <w:sz w:val="23"/>
          <w:szCs w:val="23"/>
        </w:rPr>
        <w:t xml:space="preserve">  </w:t>
      </w:r>
      <w:proofErr w:type="spellStart"/>
      <w:r w:rsidR="00B57AB8" w:rsidRPr="00243F19">
        <w:rPr>
          <w:rFonts w:ascii="Arial" w:hAnsi="Arial" w:cs="Arial"/>
          <w:sz w:val="23"/>
          <w:szCs w:val="23"/>
        </w:rPr>
        <w:t>Decile</w:t>
      </w:r>
      <w:proofErr w:type="spellEnd"/>
      <w:r w:rsidR="00B57AB8" w:rsidRPr="00243F19">
        <w:rPr>
          <w:rFonts w:ascii="Arial" w:hAnsi="Arial" w:cs="Arial"/>
          <w:sz w:val="23"/>
          <w:szCs w:val="23"/>
        </w:rPr>
        <w:t xml:space="preserve"> 1</w:t>
      </w:r>
      <w:r w:rsidRPr="00243F19">
        <w:rPr>
          <w:rFonts w:ascii="Arial" w:hAnsi="Arial" w:cs="Arial"/>
          <w:sz w:val="23"/>
          <w:szCs w:val="23"/>
        </w:rPr>
        <w:t xml:space="preserve"> </w:t>
      </w:r>
      <w:r w:rsidR="005E7AB8" w:rsidRPr="00243F19">
        <w:rPr>
          <w:rFonts w:ascii="Arial" w:hAnsi="Arial" w:cs="Arial"/>
          <w:sz w:val="23"/>
          <w:szCs w:val="23"/>
        </w:rPr>
        <w:t xml:space="preserve">and 2 </w:t>
      </w:r>
      <w:r w:rsidRPr="00243F19">
        <w:rPr>
          <w:rFonts w:ascii="Arial" w:hAnsi="Arial" w:cs="Arial"/>
          <w:sz w:val="23"/>
          <w:szCs w:val="23"/>
        </w:rPr>
        <w:t>schools</w:t>
      </w:r>
      <w:r w:rsidR="00B57AB8" w:rsidRPr="00243F19">
        <w:rPr>
          <w:rFonts w:ascii="Arial" w:hAnsi="Arial" w:cs="Arial"/>
          <w:sz w:val="23"/>
          <w:szCs w:val="23"/>
        </w:rPr>
        <w:t xml:space="preserve"> do</w:t>
      </w:r>
      <w:r w:rsidRPr="00243F19">
        <w:rPr>
          <w:rFonts w:ascii="Arial" w:hAnsi="Arial" w:cs="Arial"/>
          <w:sz w:val="23"/>
          <w:szCs w:val="23"/>
        </w:rPr>
        <w:t xml:space="preserve"> </w:t>
      </w:r>
      <w:r w:rsidR="00B57AB8" w:rsidRPr="00243F19">
        <w:rPr>
          <w:rFonts w:ascii="Arial" w:hAnsi="Arial" w:cs="Arial"/>
          <w:sz w:val="23"/>
          <w:szCs w:val="23"/>
        </w:rPr>
        <w:t xml:space="preserve">appear to be doing a better job </w:t>
      </w:r>
      <w:r w:rsidR="00A21DF9" w:rsidRPr="00243F19">
        <w:rPr>
          <w:rFonts w:ascii="Arial" w:hAnsi="Arial" w:cs="Arial"/>
          <w:sz w:val="23"/>
          <w:szCs w:val="23"/>
        </w:rPr>
        <w:t xml:space="preserve">than higher </w:t>
      </w:r>
      <w:proofErr w:type="spellStart"/>
      <w:r w:rsidR="00A21DF9" w:rsidRPr="00243F19">
        <w:rPr>
          <w:rFonts w:ascii="Arial" w:hAnsi="Arial" w:cs="Arial"/>
          <w:sz w:val="23"/>
          <w:szCs w:val="23"/>
        </w:rPr>
        <w:t>decile</w:t>
      </w:r>
      <w:proofErr w:type="spellEnd"/>
      <w:r w:rsidR="00A21DF9" w:rsidRPr="00243F19">
        <w:rPr>
          <w:rFonts w:ascii="Arial" w:hAnsi="Arial" w:cs="Arial"/>
          <w:sz w:val="23"/>
          <w:szCs w:val="23"/>
        </w:rPr>
        <w:t xml:space="preserve"> schools </w:t>
      </w:r>
      <w:r w:rsidR="00B57AB8" w:rsidRPr="00243F19">
        <w:rPr>
          <w:rFonts w:ascii="Arial" w:hAnsi="Arial" w:cs="Arial"/>
          <w:sz w:val="23"/>
          <w:szCs w:val="23"/>
        </w:rPr>
        <w:t xml:space="preserve">at retaining </w:t>
      </w:r>
      <w:r w:rsidR="0048544E" w:rsidRPr="00243F19">
        <w:rPr>
          <w:rFonts w:ascii="Arial" w:hAnsi="Arial" w:cs="Arial"/>
          <w:sz w:val="23"/>
          <w:szCs w:val="23"/>
        </w:rPr>
        <w:t>Māori</w:t>
      </w:r>
      <w:r w:rsidR="00B57AB8" w:rsidRPr="00243F19">
        <w:rPr>
          <w:rFonts w:ascii="Arial" w:hAnsi="Arial" w:cs="Arial"/>
          <w:sz w:val="23"/>
          <w:szCs w:val="23"/>
        </w:rPr>
        <w:t xml:space="preserve"> students, but the number of stand</w:t>
      </w:r>
      <w:r w:rsidR="00E5467C" w:rsidRPr="00243F19">
        <w:rPr>
          <w:rFonts w:ascii="Arial" w:hAnsi="Arial" w:cs="Arial"/>
          <w:sz w:val="23"/>
          <w:szCs w:val="23"/>
        </w:rPr>
        <w:t>-</w:t>
      </w:r>
      <w:r w:rsidR="00B57AB8" w:rsidRPr="00243F19">
        <w:rPr>
          <w:rFonts w:ascii="Arial" w:hAnsi="Arial" w:cs="Arial"/>
          <w:sz w:val="23"/>
          <w:szCs w:val="23"/>
        </w:rPr>
        <w:t>downs remain</w:t>
      </w:r>
      <w:r w:rsidR="00393A6F">
        <w:rPr>
          <w:rFonts w:ascii="Arial" w:hAnsi="Arial" w:cs="Arial"/>
          <w:sz w:val="23"/>
          <w:szCs w:val="23"/>
        </w:rPr>
        <w:t>s</w:t>
      </w:r>
      <w:r w:rsidR="00B57AB8" w:rsidRPr="00243F19">
        <w:rPr>
          <w:rFonts w:ascii="Arial" w:hAnsi="Arial" w:cs="Arial"/>
          <w:sz w:val="23"/>
          <w:szCs w:val="23"/>
        </w:rPr>
        <w:t xml:space="preserve"> too high</w:t>
      </w:r>
      <w:r w:rsidR="00461684">
        <w:rPr>
          <w:rFonts w:ascii="Arial" w:hAnsi="Arial" w:cs="Arial"/>
          <w:sz w:val="23"/>
          <w:szCs w:val="23"/>
        </w:rPr>
        <w:t>.</w:t>
      </w:r>
    </w:p>
    <w:p w:rsidR="00AF73E5" w:rsidRPr="00243F19" w:rsidRDefault="00AF73E5" w:rsidP="00461684">
      <w:pPr>
        <w:pStyle w:val="PlainText"/>
        <w:ind w:left="567"/>
        <w:rPr>
          <w:rFonts w:ascii="Arial" w:hAnsi="Arial" w:cs="Arial"/>
          <w:sz w:val="23"/>
          <w:szCs w:val="23"/>
        </w:rPr>
      </w:pPr>
    </w:p>
    <w:p w:rsidR="00822B1E" w:rsidRPr="00243F19" w:rsidRDefault="00460A7F" w:rsidP="0055587C">
      <w:pPr>
        <w:pStyle w:val="PlainText"/>
        <w:ind w:left="2836" w:hanging="851"/>
        <w:jc w:val="both"/>
        <w:rPr>
          <w:rFonts w:ascii="Arial" w:hAnsi="Arial" w:cs="Arial"/>
          <w:sz w:val="23"/>
          <w:szCs w:val="23"/>
        </w:rPr>
      </w:pPr>
      <w:r w:rsidRPr="00243F19">
        <w:rPr>
          <w:rFonts w:ascii="Arial" w:hAnsi="Arial" w:cs="Arial"/>
          <w:sz w:val="23"/>
          <w:szCs w:val="23"/>
        </w:rPr>
        <w:t xml:space="preserve">The </w:t>
      </w:r>
      <w:r w:rsidR="00B57AB8" w:rsidRPr="00243F19">
        <w:rPr>
          <w:rFonts w:ascii="Arial" w:hAnsi="Arial" w:cs="Arial"/>
          <w:sz w:val="23"/>
          <w:szCs w:val="23"/>
        </w:rPr>
        <w:t>early evaluation indications fro</w:t>
      </w:r>
      <w:r w:rsidR="00461684">
        <w:rPr>
          <w:rFonts w:ascii="Arial" w:hAnsi="Arial" w:cs="Arial"/>
          <w:sz w:val="23"/>
          <w:szCs w:val="23"/>
        </w:rPr>
        <w:t>m PB4L would support this.</w:t>
      </w:r>
    </w:p>
    <w:p w:rsidR="00AD1C57" w:rsidRPr="00461684" w:rsidRDefault="00AD1C57" w:rsidP="00461684">
      <w:pPr>
        <w:pStyle w:val="PlainText"/>
        <w:ind w:left="567"/>
        <w:rPr>
          <w:rFonts w:ascii="Arial" w:hAnsi="Arial" w:cs="Arial"/>
          <w:sz w:val="23"/>
          <w:szCs w:val="23"/>
        </w:rPr>
      </w:pPr>
    </w:p>
    <w:p w:rsidR="00460A7F" w:rsidRPr="00032CC7" w:rsidRDefault="00460A7F" w:rsidP="0055587C">
      <w:pPr>
        <w:pStyle w:val="PlainText"/>
        <w:numPr>
          <w:ilvl w:val="2"/>
          <w:numId w:val="9"/>
        </w:numPr>
        <w:ind w:left="1985" w:hanging="851"/>
        <w:jc w:val="both"/>
        <w:rPr>
          <w:rFonts w:ascii="Arial" w:hAnsi="Arial" w:cs="Arial"/>
          <w:b/>
          <w:sz w:val="23"/>
          <w:szCs w:val="23"/>
        </w:rPr>
      </w:pPr>
      <w:r w:rsidRPr="00032CC7">
        <w:rPr>
          <w:rFonts w:ascii="Arial" w:hAnsi="Arial" w:cs="Arial"/>
          <w:b/>
          <w:sz w:val="23"/>
          <w:szCs w:val="23"/>
        </w:rPr>
        <w:t>Suspensions</w:t>
      </w:r>
    </w:p>
    <w:p w:rsidR="00460A7F" w:rsidRPr="00243F19" w:rsidRDefault="00460A7F" w:rsidP="0055587C">
      <w:pPr>
        <w:pStyle w:val="PlainText"/>
        <w:ind w:left="1985"/>
        <w:jc w:val="both"/>
        <w:rPr>
          <w:rFonts w:ascii="Arial" w:hAnsi="Arial" w:cs="Arial"/>
          <w:sz w:val="23"/>
          <w:szCs w:val="23"/>
        </w:rPr>
      </w:pPr>
      <w:r w:rsidRPr="00243F19">
        <w:rPr>
          <w:rFonts w:ascii="Arial" w:hAnsi="Arial" w:cs="Arial"/>
          <w:sz w:val="23"/>
          <w:szCs w:val="23"/>
        </w:rPr>
        <w:t>The main reason for suspensions in 2012 was continual disobedience</w:t>
      </w:r>
      <w:r w:rsidR="00AD1C57">
        <w:rPr>
          <w:rFonts w:ascii="Arial" w:hAnsi="Arial" w:cs="Arial"/>
          <w:sz w:val="23"/>
          <w:szCs w:val="23"/>
        </w:rPr>
        <w:t>,</w:t>
      </w:r>
      <w:r w:rsidRPr="00243F19">
        <w:rPr>
          <w:rFonts w:ascii="Arial" w:hAnsi="Arial" w:cs="Arial"/>
          <w:sz w:val="23"/>
          <w:szCs w:val="23"/>
        </w:rPr>
        <w:t xml:space="preserve"> at 24.9%, followed closely by drugs</w:t>
      </w:r>
      <w:r w:rsidR="00AD1C57">
        <w:rPr>
          <w:rFonts w:ascii="Arial" w:hAnsi="Arial" w:cs="Arial"/>
          <w:sz w:val="23"/>
          <w:szCs w:val="23"/>
        </w:rPr>
        <w:t>,</w:t>
      </w:r>
      <w:r w:rsidRPr="00243F19">
        <w:rPr>
          <w:rFonts w:ascii="Arial" w:hAnsi="Arial" w:cs="Arial"/>
          <w:sz w:val="23"/>
          <w:szCs w:val="23"/>
        </w:rPr>
        <w:t xml:space="preserve"> at 23.7%. </w:t>
      </w:r>
      <w:r w:rsidR="00822B1E" w:rsidRPr="00243F19">
        <w:rPr>
          <w:rFonts w:ascii="Arial" w:hAnsi="Arial" w:cs="Arial"/>
          <w:sz w:val="23"/>
          <w:szCs w:val="23"/>
        </w:rPr>
        <w:t xml:space="preserve"> </w:t>
      </w:r>
      <w:r w:rsidRPr="00243F19">
        <w:rPr>
          <w:rFonts w:ascii="Arial" w:hAnsi="Arial" w:cs="Arial"/>
          <w:sz w:val="23"/>
          <w:szCs w:val="23"/>
        </w:rPr>
        <w:t>Suspensions have decreased 39.7% over the last 13 years so schools appear to be finding other ways to work with student</w:t>
      </w:r>
      <w:r w:rsidR="00461684">
        <w:rPr>
          <w:rFonts w:ascii="Arial" w:hAnsi="Arial" w:cs="Arial"/>
          <w:sz w:val="23"/>
          <w:szCs w:val="23"/>
        </w:rPr>
        <w:t>s.</w:t>
      </w:r>
    </w:p>
    <w:p w:rsidR="00822B1E" w:rsidRPr="009F74A1" w:rsidRDefault="00822B1E" w:rsidP="009F74A1">
      <w:pPr>
        <w:pStyle w:val="PlainText"/>
        <w:ind w:left="720"/>
        <w:jc w:val="both"/>
        <w:rPr>
          <w:rFonts w:ascii="Arial" w:hAnsi="Arial" w:cs="Arial"/>
          <w:sz w:val="23"/>
          <w:szCs w:val="23"/>
        </w:rPr>
      </w:pPr>
    </w:p>
    <w:p w:rsidR="004E443F" w:rsidRPr="00032CC7" w:rsidRDefault="00460A7F" w:rsidP="0055587C">
      <w:pPr>
        <w:pStyle w:val="PlainText"/>
        <w:numPr>
          <w:ilvl w:val="2"/>
          <w:numId w:val="9"/>
        </w:numPr>
        <w:ind w:left="1985" w:hanging="851"/>
        <w:jc w:val="both"/>
        <w:rPr>
          <w:rFonts w:ascii="Arial" w:hAnsi="Arial" w:cs="Arial"/>
          <w:b/>
          <w:sz w:val="23"/>
          <w:szCs w:val="23"/>
        </w:rPr>
      </w:pPr>
      <w:r w:rsidRPr="00032CC7">
        <w:rPr>
          <w:rFonts w:ascii="Arial" w:hAnsi="Arial" w:cs="Arial"/>
          <w:b/>
          <w:sz w:val="23"/>
          <w:szCs w:val="23"/>
        </w:rPr>
        <w:t>Exclusions</w:t>
      </w:r>
    </w:p>
    <w:p w:rsidR="00460A7F" w:rsidRPr="00243F19" w:rsidRDefault="004E443F" w:rsidP="0055587C">
      <w:pPr>
        <w:pStyle w:val="PlainText"/>
        <w:ind w:left="1985"/>
        <w:jc w:val="both"/>
        <w:rPr>
          <w:rFonts w:ascii="Arial" w:hAnsi="Arial" w:cs="Arial"/>
          <w:sz w:val="23"/>
          <w:szCs w:val="23"/>
        </w:rPr>
      </w:pPr>
      <w:r w:rsidRPr="00243F19">
        <w:rPr>
          <w:rFonts w:ascii="Arial" w:hAnsi="Arial" w:cs="Arial"/>
          <w:sz w:val="23"/>
          <w:szCs w:val="23"/>
        </w:rPr>
        <w:t>The m</w:t>
      </w:r>
      <w:r w:rsidR="0067529F" w:rsidRPr="00243F19">
        <w:rPr>
          <w:rFonts w:ascii="Arial" w:hAnsi="Arial" w:cs="Arial"/>
          <w:sz w:val="23"/>
          <w:szCs w:val="23"/>
        </w:rPr>
        <w:t>ain reason given for exclusion is c</w:t>
      </w:r>
      <w:r w:rsidR="00460A7F" w:rsidRPr="00243F19">
        <w:rPr>
          <w:rFonts w:ascii="Arial" w:hAnsi="Arial" w:cs="Arial"/>
          <w:sz w:val="23"/>
          <w:szCs w:val="23"/>
        </w:rPr>
        <w:t xml:space="preserve">ontinual </w:t>
      </w:r>
      <w:r w:rsidR="00822B1E" w:rsidRPr="00243F19">
        <w:rPr>
          <w:rFonts w:ascii="Arial" w:hAnsi="Arial" w:cs="Arial"/>
          <w:sz w:val="23"/>
          <w:szCs w:val="23"/>
        </w:rPr>
        <w:t>disobedience</w:t>
      </w:r>
      <w:r w:rsidR="00AD1C57">
        <w:rPr>
          <w:rFonts w:ascii="Arial" w:hAnsi="Arial" w:cs="Arial"/>
          <w:sz w:val="23"/>
          <w:szCs w:val="23"/>
        </w:rPr>
        <w:t>,</w:t>
      </w:r>
      <w:r w:rsidR="0067529F" w:rsidRPr="00243F19">
        <w:rPr>
          <w:rFonts w:ascii="Arial" w:hAnsi="Arial" w:cs="Arial"/>
          <w:sz w:val="23"/>
          <w:szCs w:val="23"/>
        </w:rPr>
        <w:t xml:space="preserve"> at 33.6%</w:t>
      </w:r>
      <w:r w:rsidR="00E5467C" w:rsidRPr="00243F19">
        <w:rPr>
          <w:rFonts w:ascii="Arial" w:hAnsi="Arial" w:cs="Arial"/>
          <w:sz w:val="23"/>
          <w:szCs w:val="23"/>
        </w:rPr>
        <w:t>;</w:t>
      </w:r>
      <w:r w:rsidR="00460A7F" w:rsidRPr="00243F19">
        <w:rPr>
          <w:rFonts w:ascii="Arial" w:hAnsi="Arial" w:cs="Arial"/>
          <w:sz w:val="23"/>
          <w:szCs w:val="23"/>
        </w:rPr>
        <w:t xml:space="preserve"> physical assault</w:t>
      </w:r>
      <w:r w:rsidR="008F754D">
        <w:rPr>
          <w:rFonts w:ascii="Arial" w:hAnsi="Arial" w:cs="Arial"/>
          <w:sz w:val="23"/>
          <w:szCs w:val="23"/>
        </w:rPr>
        <w:t xml:space="preserve"> is second</w:t>
      </w:r>
      <w:r w:rsidR="00AD1C57">
        <w:rPr>
          <w:rFonts w:ascii="Arial" w:hAnsi="Arial" w:cs="Arial"/>
          <w:sz w:val="23"/>
          <w:szCs w:val="23"/>
        </w:rPr>
        <w:t>,</w:t>
      </w:r>
      <w:r w:rsidR="008F754D">
        <w:rPr>
          <w:rFonts w:ascii="Arial" w:hAnsi="Arial" w:cs="Arial"/>
          <w:sz w:val="23"/>
          <w:szCs w:val="23"/>
        </w:rPr>
        <w:t xml:space="preserve"> at </w:t>
      </w:r>
      <w:r w:rsidR="00460A7F" w:rsidRPr="00243F19">
        <w:rPr>
          <w:rFonts w:ascii="Arial" w:hAnsi="Arial" w:cs="Arial"/>
          <w:sz w:val="23"/>
          <w:szCs w:val="23"/>
        </w:rPr>
        <w:t>17.4%</w:t>
      </w:r>
      <w:r w:rsidR="0067529F" w:rsidRPr="00243F19">
        <w:rPr>
          <w:rFonts w:ascii="Arial" w:hAnsi="Arial" w:cs="Arial"/>
          <w:sz w:val="23"/>
          <w:szCs w:val="23"/>
        </w:rPr>
        <w:t xml:space="preserve"> and drug use is</w:t>
      </w:r>
      <w:r w:rsidR="00460A7F" w:rsidRPr="00243F19">
        <w:rPr>
          <w:rFonts w:ascii="Arial" w:hAnsi="Arial" w:cs="Arial"/>
          <w:sz w:val="23"/>
          <w:szCs w:val="23"/>
        </w:rPr>
        <w:t xml:space="preserve"> third.</w:t>
      </w:r>
      <w:r w:rsidR="00461684">
        <w:rPr>
          <w:rFonts w:ascii="Arial" w:hAnsi="Arial" w:cs="Arial"/>
          <w:sz w:val="23"/>
          <w:szCs w:val="23"/>
        </w:rPr>
        <w:t xml:space="preserve">  The report notes:</w:t>
      </w:r>
    </w:p>
    <w:p w:rsidR="00460A7F" w:rsidRPr="00243F19" w:rsidRDefault="0048544E" w:rsidP="0055587C">
      <w:pPr>
        <w:pStyle w:val="ListParagraph"/>
        <w:numPr>
          <w:ilvl w:val="0"/>
          <w:numId w:val="8"/>
        </w:numPr>
        <w:spacing w:after="0"/>
        <w:ind w:left="2268" w:hanging="283"/>
        <w:rPr>
          <w:rFonts w:ascii="Arial" w:hAnsi="Arial" w:cs="Arial"/>
          <w:sz w:val="23"/>
          <w:szCs w:val="23"/>
        </w:rPr>
      </w:pPr>
      <w:r w:rsidRPr="00243F19">
        <w:rPr>
          <w:rFonts w:ascii="Arial" w:hAnsi="Arial" w:cs="Arial"/>
          <w:sz w:val="23"/>
          <w:szCs w:val="23"/>
        </w:rPr>
        <w:t>Māori</w:t>
      </w:r>
      <w:r w:rsidR="00460A7F" w:rsidRPr="00243F19">
        <w:rPr>
          <w:rFonts w:ascii="Arial" w:hAnsi="Arial" w:cs="Arial"/>
          <w:sz w:val="23"/>
          <w:szCs w:val="23"/>
        </w:rPr>
        <w:t xml:space="preserve"> were being expelled at 2.1 times the rate of </w:t>
      </w:r>
      <w:proofErr w:type="spellStart"/>
      <w:r w:rsidR="00460A7F" w:rsidRPr="00243F19">
        <w:rPr>
          <w:rFonts w:ascii="Arial" w:hAnsi="Arial" w:cs="Arial"/>
          <w:sz w:val="23"/>
          <w:szCs w:val="23"/>
        </w:rPr>
        <w:t>Pasifika</w:t>
      </w:r>
      <w:proofErr w:type="spellEnd"/>
      <w:r w:rsidR="00460A7F" w:rsidRPr="00243F19">
        <w:rPr>
          <w:rFonts w:ascii="Arial" w:hAnsi="Arial" w:cs="Arial"/>
          <w:sz w:val="23"/>
          <w:szCs w:val="23"/>
        </w:rPr>
        <w:t xml:space="preserve"> students and 3.7 times that of </w:t>
      </w:r>
      <w:proofErr w:type="spellStart"/>
      <w:r w:rsidRPr="00243F19">
        <w:rPr>
          <w:rFonts w:ascii="Arial" w:hAnsi="Arial" w:cs="Arial"/>
          <w:sz w:val="23"/>
          <w:szCs w:val="23"/>
        </w:rPr>
        <w:t>Pākehā</w:t>
      </w:r>
      <w:proofErr w:type="spellEnd"/>
      <w:r w:rsidR="00461684">
        <w:rPr>
          <w:rFonts w:ascii="Arial" w:hAnsi="Arial" w:cs="Arial"/>
          <w:sz w:val="23"/>
          <w:szCs w:val="23"/>
        </w:rPr>
        <w:t>.</w:t>
      </w:r>
    </w:p>
    <w:p w:rsidR="00460A7F" w:rsidRPr="00243F19" w:rsidRDefault="00460A7F" w:rsidP="0055587C">
      <w:pPr>
        <w:pStyle w:val="ListParagraph"/>
        <w:numPr>
          <w:ilvl w:val="0"/>
          <w:numId w:val="8"/>
        </w:numPr>
        <w:spacing w:after="0"/>
        <w:ind w:left="2268" w:hanging="283"/>
        <w:rPr>
          <w:rFonts w:ascii="Arial" w:hAnsi="Arial" w:cs="Arial"/>
          <w:sz w:val="23"/>
          <w:szCs w:val="23"/>
        </w:rPr>
      </w:pPr>
      <w:r w:rsidRPr="00243F19">
        <w:rPr>
          <w:rFonts w:ascii="Arial" w:hAnsi="Arial" w:cs="Arial"/>
          <w:sz w:val="23"/>
          <w:szCs w:val="23"/>
        </w:rPr>
        <w:t xml:space="preserve">2.6 times more </w:t>
      </w:r>
      <w:r w:rsidR="00461684">
        <w:rPr>
          <w:rFonts w:ascii="Arial" w:hAnsi="Arial" w:cs="Arial"/>
          <w:sz w:val="23"/>
          <w:szCs w:val="23"/>
        </w:rPr>
        <w:t>boys than girls were excluded.</w:t>
      </w:r>
    </w:p>
    <w:p w:rsidR="00822B1E" w:rsidRDefault="00460A7F" w:rsidP="0055587C">
      <w:pPr>
        <w:pStyle w:val="ListParagraph"/>
        <w:numPr>
          <w:ilvl w:val="0"/>
          <w:numId w:val="8"/>
        </w:numPr>
        <w:spacing w:after="0"/>
        <w:ind w:left="2268" w:hanging="283"/>
        <w:rPr>
          <w:rFonts w:ascii="Arial" w:hAnsi="Arial" w:cs="Arial"/>
          <w:sz w:val="23"/>
          <w:szCs w:val="23"/>
        </w:rPr>
      </w:pPr>
      <w:r w:rsidRPr="00243F19">
        <w:rPr>
          <w:rFonts w:ascii="Arial" w:hAnsi="Arial" w:cs="Arial"/>
          <w:sz w:val="23"/>
          <w:szCs w:val="23"/>
        </w:rPr>
        <w:t>Students from the lowest quintile schools are 5.1 times more likely to be excluded than stu</w:t>
      </w:r>
      <w:r w:rsidR="00461684">
        <w:rPr>
          <w:rFonts w:ascii="Arial" w:hAnsi="Arial" w:cs="Arial"/>
          <w:sz w:val="23"/>
          <w:szCs w:val="23"/>
        </w:rPr>
        <w:t>dents in the highest quintiles.</w:t>
      </w:r>
    </w:p>
    <w:p w:rsidR="008F754D" w:rsidRPr="008F754D" w:rsidRDefault="008F754D" w:rsidP="008F754D">
      <w:pPr>
        <w:spacing w:after="0"/>
        <w:rPr>
          <w:rFonts w:ascii="Arial" w:hAnsi="Arial" w:cs="Arial"/>
          <w:sz w:val="23"/>
          <w:szCs w:val="23"/>
        </w:rPr>
      </w:pPr>
    </w:p>
    <w:p w:rsidR="008F754D" w:rsidRPr="008F754D" w:rsidRDefault="008F754D" w:rsidP="0055587C">
      <w:pPr>
        <w:pStyle w:val="PlainText"/>
        <w:numPr>
          <w:ilvl w:val="2"/>
          <w:numId w:val="9"/>
        </w:numPr>
        <w:ind w:left="1985" w:hanging="851"/>
        <w:jc w:val="both"/>
        <w:rPr>
          <w:rFonts w:ascii="Arial" w:hAnsi="Arial" w:cs="Arial"/>
          <w:b/>
          <w:sz w:val="23"/>
          <w:szCs w:val="23"/>
        </w:rPr>
      </w:pPr>
      <w:r w:rsidRPr="008F754D">
        <w:rPr>
          <w:rFonts w:ascii="Arial" w:hAnsi="Arial" w:cs="Arial"/>
          <w:b/>
          <w:sz w:val="23"/>
          <w:szCs w:val="23"/>
        </w:rPr>
        <w:t>Use of Section 27</w:t>
      </w:r>
    </w:p>
    <w:p w:rsidR="00243F19" w:rsidRPr="008F754D" w:rsidRDefault="00AD1C57" w:rsidP="0055587C">
      <w:pPr>
        <w:pStyle w:val="PlainText"/>
        <w:ind w:left="1985"/>
        <w:jc w:val="both"/>
        <w:rPr>
          <w:rFonts w:ascii="Arial" w:hAnsi="Arial" w:cs="Arial"/>
          <w:sz w:val="23"/>
          <w:szCs w:val="23"/>
        </w:rPr>
      </w:pPr>
      <w:r>
        <w:rPr>
          <w:rFonts w:ascii="Arial" w:hAnsi="Arial" w:cs="Arial"/>
          <w:sz w:val="23"/>
          <w:szCs w:val="23"/>
        </w:rPr>
        <w:t>Anecdotally,</w:t>
      </w:r>
      <w:r w:rsidR="001C22E7">
        <w:rPr>
          <w:rFonts w:ascii="Arial" w:hAnsi="Arial" w:cs="Arial"/>
          <w:sz w:val="23"/>
          <w:szCs w:val="23"/>
        </w:rPr>
        <w:t xml:space="preserve"> </w:t>
      </w:r>
      <w:r>
        <w:rPr>
          <w:rFonts w:ascii="Arial" w:hAnsi="Arial" w:cs="Arial"/>
          <w:sz w:val="23"/>
          <w:szCs w:val="23"/>
        </w:rPr>
        <w:t>u</w:t>
      </w:r>
      <w:r w:rsidR="008F754D" w:rsidRPr="00243F19">
        <w:rPr>
          <w:rFonts w:ascii="Arial" w:hAnsi="Arial" w:cs="Arial"/>
          <w:sz w:val="23"/>
          <w:szCs w:val="23"/>
        </w:rPr>
        <w:t>se of Section 27</w:t>
      </w:r>
      <w:r w:rsidR="008F754D" w:rsidRPr="008F754D">
        <w:rPr>
          <w:rFonts w:ascii="Arial" w:hAnsi="Arial" w:cs="Arial"/>
          <w:sz w:val="23"/>
          <w:szCs w:val="23"/>
          <w:vertAlign w:val="superscript"/>
        </w:rPr>
        <w:footnoteReference w:id="6"/>
      </w:r>
      <w:r>
        <w:rPr>
          <w:rFonts w:ascii="Arial" w:hAnsi="Arial" w:cs="Arial"/>
          <w:sz w:val="23"/>
          <w:szCs w:val="23"/>
        </w:rPr>
        <w:t>,</w:t>
      </w:r>
      <w:r w:rsidR="008F754D" w:rsidRPr="00243F19">
        <w:rPr>
          <w:rFonts w:ascii="Arial" w:hAnsi="Arial" w:cs="Arial"/>
          <w:sz w:val="23"/>
          <w:szCs w:val="23"/>
        </w:rPr>
        <w:t xml:space="preserve"> which enables principals to exempt a student from attending for up to five days</w:t>
      </w:r>
      <w:r>
        <w:rPr>
          <w:rFonts w:ascii="Arial" w:hAnsi="Arial" w:cs="Arial"/>
          <w:sz w:val="23"/>
          <w:szCs w:val="23"/>
        </w:rPr>
        <w:t>,</w:t>
      </w:r>
      <w:r w:rsidR="008F754D" w:rsidRPr="00243F19">
        <w:rPr>
          <w:rFonts w:ascii="Arial" w:hAnsi="Arial" w:cs="Arial"/>
          <w:sz w:val="23"/>
          <w:szCs w:val="23"/>
        </w:rPr>
        <w:t xml:space="preserve"> has become increasingly popular, but as statistics are not gathered on </w:t>
      </w:r>
      <w:r>
        <w:rPr>
          <w:rFonts w:ascii="Arial" w:hAnsi="Arial" w:cs="Arial"/>
          <w:sz w:val="23"/>
          <w:szCs w:val="23"/>
        </w:rPr>
        <w:t>its use</w:t>
      </w:r>
      <w:r w:rsidRPr="00243F19">
        <w:rPr>
          <w:rFonts w:ascii="Arial" w:hAnsi="Arial" w:cs="Arial"/>
          <w:sz w:val="23"/>
          <w:szCs w:val="23"/>
        </w:rPr>
        <w:t xml:space="preserve"> </w:t>
      </w:r>
      <w:r w:rsidR="008F754D" w:rsidRPr="00243F19">
        <w:rPr>
          <w:rFonts w:ascii="Arial" w:hAnsi="Arial" w:cs="Arial"/>
          <w:sz w:val="23"/>
          <w:szCs w:val="23"/>
        </w:rPr>
        <w:t xml:space="preserve">it is hard to </w:t>
      </w:r>
      <w:r>
        <w:rPr>
          <w:rFonts w:ascii="Arial" w:hAnsi="Arial" w:cs="Arial"/>
          <w:sz w:val="23"/>
          <w:szCs w:val="23"/>
        </w:rPr>
        <w:t>determine exactly</w:t>
      </w:r>
      <w:r w:rsidRPr="00243F19">
        <w:rPr>
          <w:rFonts w:ascii="Arial" w:hAnsi="Arial" w:cs="Arial"/>
          <w:sz w:val="23"/>
          <w:szCs w:val="23"/>
        </w:rPr>
        <w:t xml:space="preserve"> </w:t>
      </w:r>
      <w:r w:rsidR="001C22E7">
        <w:rPr>
          <w:rFonts w:ascii="Arial" w:hAnsi="Arial" w:cs="Arial"/>
          <w:sz w:val="23"/>
          <w:szCs w:val="23"/>
        </w:rPr>
        <w:t xml:space="preserve">how </w:t>
      </w:r>
      <w:r w:rsidR="008F754D" w:rsidRPr="00243F19">
        <w:rPr>
          <w:rFonts w:ascii="Arial" w:hAnsi="Arial" w:cs="Arial"/>
          <w:sz w:val="23"/>
          <w:szCs w:val="23"/>
        </w:rPr>
        <w:t xml:space="preserve">much </w:t>
      </w:r>
      <w:r>
        <w:rPr>
          <w:rFonts w:ascii="Arial" w:hAnsi="Arial" w:cs="Arial"/>
          <w:sz w:val="23"/>
          <w:szCs w:val="23"/>
        </w:rPr>
        <w:t>it is</w:t>
      </w:r>
      <w:r w:rsidRPr="00243F19">
        <w:rPr>
          <w:rFonts w:ascii="Arial" w:hAnsi="Arial" w:cs="Arial"/>
          <w:sz w:val="23"/>
          <w:szCs w:val="23"/>
        </w:rPr>
        <w:t xml:space="preserve"> </w:t>
      </w:r>
      <w:r w:rsidR="008F754D" w:rsidRPr="00243F19">
        <w:rPr>
          <w:rFonts w:ascii="Arial" w:hAnsi="Arial" w:cs="Arial"/>
          <w:sz w:val="23"/>
          <w:szCs w:val="23"/>
        </w:rPr>
        <w:t xml:space="preserve">being used or whether </w:t>
      </w:r>
      <w:r>
        <w:rPr>
          <w:rFonts w:ascii="Arial" w:hAnsi="Arial" w:cs="Arial"/>
          <w:sz w:val="23"/>
          <w:szCs w:val="23"/>
        </w:rPr>
        <w:t xml:space="preserve">it is </w:t>
      </w:r>
      <w:r w:rsidR="00461684">
        <w:rPr>
          <w:rFonts w:ascii="Arial" w:hAnsi="Arial" w:cs="Arial"/>
          <w:sz w:val="23"/>
          <w:szCs w:val="23"/>
        </w:rPr>
        <w:t xml:space="preserve">being used correctly.  </w:t>
      </w:r>
      <w:r w:rsidR="008F754D" w:rsidRPr="00243F19">
        <w:rPr>
          <w:rFonts w:ascii="Arial" w:hAnsi="Arial" w:cs="Arial"/>
          <w:sz w:val="23"/>
          <w:szCs w:val="23"/>
        </w:rPr>
        <w:t xml:space="preserve">This section is designed so that a student can gather the appropriate support for a restorative meeting or other such intervention and enables the school to avoid formally asking the student to stay at home.  There is currently some nervousness from the ministry about </w:t>
      </w:r>
      <w:r>
        <w:rPr>
          <w:rFonts w:ascii="Arial" w:hAnsi="Arial" w:cs="Arial"/>
          <w:sz w:val="23"/>
          <w:szCs w:val="23"/>
        </w:rPr>
        <w:t>s</w:t>
      </w:r>
      <w:r w:rsidR="008F754D" w:rsidRPr="00243F19">
        <w:rPr>
          <w:rFonts w:ascii="Arial" w:hAnsi="Arial" w:cs="Arial"/>
          <w:sz w:val="23"/>
          <w:szCs w:val="23"/>
        </w:rPr>
        <w:t xml:space="preserve">27 use, as under this section a student cannot be compelled to stay at home (it is seen as a supportive mechanism).  However, the section has at least given schools another tool to use when dealing with particular behaviours.  It is crucial, if we are to keep students in school, that schools have tools like </w:t>
      </w:r>
      <w:r>
        <w:rPr>
          <w:rFonts w:ascii="Arial" w:hAnsi="Arial" w:cs="Arial"/>
          <w:sz w:val="23"/>
          <w:szCs w:val="23"/>
        </w:rPr>
        <w:t>s</w:t>
      </w:r>
      <w:r w:rsidR="008F754D" w:rsidRPr="00243F19">
        <w:rPr>
          <w:rFonts w:ascii="Arial" w:hAnsi="Arial" w:cs="Arial"/>
          <w:sz w:val="23"/>
          <w:szCs w:val="23"/>
        </w:rPr>
        <w:t xml:space="preserve">27 that they can use to maintain relationships with students as well as the </w:t>
      </w:r>
      <w:proofErr w:type="spellStart"/>
      <w:r w:rsidR="008F754D" w:rsidRPr="00243F19">
        <w:rPr>
          <w:rFonts w:ascii="Arial" w:hAnsi="Arial" w:cs="Arial"/>
          <w:sz w:val="23"/>
          <w:szCs w:val="23"/>
        </w:rPr>
        <w:t>mana</w:t>
      </w:r>
      <w:proofErr w:type="spellEnd"/>
      <w:r w:rsidR="008F754D" w:rsidRPr="00243F19">
        <w:rPr>
          <w:rFonts w:ascii="Arial" w:hAnsi="Arial" w:cs="Arial"/>
          <w:sz w:val="23"/>
          <w:szCs w:val="23"/>
        </w:rPr>
        <w:t xml:space="preserve"> of all involved, while allowing schools to get the necessary support in place so that students can work through the real issues they might have with authority or with substances.</w:t>
      </w:r>
    </w:p>
    <w:p w:rsidR="00460A7F" w:rsidRPr="00032CC7" w:rsidRDefault="004E443F" w:rsidP="00032CC7">
      <w:pPr>
        <w:pStyle w:val="Heading2"/>
        <w:numPr>
          <w:ilvl w:val="1"/>
          <w:numId w:val="9"/>
        </w:numPr>
        <w:ind w:left="1134" w:hanging="567"/>
        <w:rPr>
          <w:rFonts w:ascii="Arial" w:hAnsi="Arial" w:cs="Arial"/>
          <w:color w:val="auto"/>
          <w:sz w:val="23"/>
          <w:szCs w:val="23"/>
        </w:rPr>
      </w:pPr>
      <w:bookmarkStart w:id="11" w:name="_Toc394409905"/>
      <w:r w:rsidRPr="00032CC7">
        <w:rPr>
          <w:rFonts w:ascii="Arial" w:hAnsi="Arial" w:cs="Arial"/>
          <w:color w:val="auto"/>
          <w:sz w:val="23"/>
          <w:szCs w:val="23"/>
        </w:rPr>
        <w:t>Th</w:t>
      </w:r>
      <w:r w:rsidR="00460A7F" w:rsidRPr="00032CC7">
        <w:rPr>
          <w:rFonts w:ascii="Arial" w:hAnsi="Arial" w:cs="Arial"/>
          <w:color w:val="auto"/>
          <w:sz w:val="23"/>
          <w:szCs w:val="23"/>
        </w:rPr>
        <w:t>e changing face of practice</w:t>
      </w:r>
      <w:bookmarkEnd w:id="11"/>
    </w:p>
    <w:p w:rsidR="00243F19" w:rsidRDefault="00460A7F" w:rsidP="00243F19">
      <w:pPr>
        <w:pStyle w:val="PlainText"/>
        <w:ind w:left="1134"/>
        <w:jc w:val="both"/>
        <w:rPr>
          <w:rFonts w:ascii="Arial" w:hAnsi="Arial" w:cs="Arial"/>
          <w:sz w:val="23"/>
          <w:szCs w:val="23"/>
        </w:rPr>
      </w:pPr>
      <w:r w:rsidRPr="00243F19">
        <w:rPr>
          <w:rFonts w:ascii="Arial" w:hAnsi="Arial" w:cs="Arial"/>
          <w:sz w:val="23"/>
          <w:szCs w:val="23"/>
        </w:rPr>
        <w:t>The statistics for stand</w:t>
      </w:r>
      <w:r w:rsidR="00822B1E" w:rsidRPr="00243F19">
        <w:rPr>
          <w:rFonts w:ascii="Arial" w:hAnsi="Arial" w:cs="Arial"/>
          <w:sz w:val="23"/>
          <w:szCs w:val="23"/>
        </w:rPr>
        <w:t>-</w:t>
      </w:r>
      <w:r w:rsidRPr="00243F19">
        <w:rPr>
          <w:rFonts w:ascii="Arial" w:hAnsi="Arial" w:cs="Arial"/>
          <w:sz w:val="23"/>
          <w:szCs w:val="23"/>
        </w:rPr>
        <w:t>downs and suspensions suggest a system in transition, but they currently reflect both old and new practices in schools.</w:t>
      </w:r>
    </w:p>
    <w:p w:rsidR="00460A7F" w:rsidRPr="00243F19" w:rsidRDefault="00460A7F" w:rsidP="00243F19">
      <w:pPr>
        <w:pStyle w:val="PlainText"/>
        <w:ind w:left="1134"/>
        <w:jc w:val="both"/>
        <w:rPr>
          <w:rFonts w:ascii="Arial" w:hAnsi="Arial" w:cs="Arial"/>
          <w:sz w:val="23"/>
          <w:szCs w:val="23"/>
        </w:rPr>
      </w:pPr>
    </w:p>
    <w:p w:rsidR="00243F19" w:rsidRPr="00243F19" w:rsidRDefault="00822B1E" w:rsidP="008F754D">
      <w:pPr>
        <w:pStyle w:val="PlainText"/>
        <w:ind w:left="1134"/>
        <w:jc w:val="both"/>
        <w:rPr>
          <w:rFonts w:ascii="Arial" w:hAnsi="Arial" w:cs="Arial"/>
          <w:sz w:val="23"/>
          <w:szCs w:val="23"/>
        </w:rPr>
      </w:pPr>
      <w:r w:rsidRPr="00243F19">
        <w:rPr>
          <w:rFonts w:ascii="Arial" w:hAnsi="Arial" w:cs="Arial"/>
          <w:sz w:val="23"/>
          <w:szCs w:val="23"/>
        </w:rPr>
        <w:t>The Health and Wellbeing of New Zealand S</w:t>
      </w:r>
      <w:r w:rsidR="00315DD5" w:rsidRPr="00243F19">
        <w:rPr>
          <w:rFonts w:ascii="Arial" w:hAnsi="Arial" w:cs="Arial"/>
          <w:sz w:val="23"/>
          <w:szCs w:val="23"/>
        </w:rPr>
        <w:t>econdary School Students in 2012</w:t>
      </w:r>
      <w:r w:rsidRPr="008F754D">
        <w:rPr>
          <w:rFonts w:ascii="Arial" w:hAnsi="Arial" w:cs="Arial"/>
          <w:sz w:val="23"/>
          <w:szCs w:val="23"/>
          <w:vertAlign w:val="superscript"/>
        </w:rPr>
        <w:footnoteReference w:id="7"/>
      </w:r>
      <w:r w:rsidR="00315DD5" w:rsidRPr="00243F19">
        <w:rPr>
          <w:rFonts w:ascii="Arial" w:hAnsi="Arial" w:cs="Arial"/>
          <w:sz w:val="23"/>
          <w:szCs w:val="23"/>
        </w:rPr>
        <w:t xml:space="preserve">, </w:t>
      </w:r>
      <w:r w:rsidRPr="00243F19">
        <w:rPr>
          <w:rFonts w:ascii="Arial" w:hAnsi="Arial" w:cs="Arial"/>
          <w:sz w:val="23"/>
          <w:szCs w:val="23"/>
        </w:rPr>
        <w:t>w</w:t>
      </w:r>
      <w:r w:rsidR="00315DD5" w:rsidRPr="00243F19">
        <w:rPr>
          <w:rFonts w:ascii="Arial" w:hAnsi="Arial" w:cs="Arial"/>
          <w:sz w:val="23"/>
          <w:szCs w:val="23"/>
        </w:rPr>
        <w:t>hich is part of the Youth 2000 survey s</w:t>
      </w:r>
      <w:r w:rsidRPr="00243F19">
        <w:rPr>
          <w:rFonts w:ascii="Arial" w:hAnsi="Arial" w:cs="Arial"/>
          <w:sz w:val="23"/>
          <w:szCs w:val="23"/>
        </w:rPr>
        <w:t>eries</w:t>
      </w:r>
      <w:r w:rsidR="00E5467C" w:rsidRPr="00243F19">
        <w:rPr>
          <w:rFonts w:ascii="Arial" w:hAnsi="Arial" w:cs="Arial"/>
          <w:sz w:val="23"/>
          <w:szCs w:val="23"/>
        </w:rPr>
        <w:t>,</w:t>
      </w:r>
      <w:r w:rsidRPr="00243F19">
        <w:rPr>
          <w:rFonts w:ascii="Arial" w:hAnsi="Arial" w:cs="Arial"/>
          <w:sz w:val="23"/>
          <w:szCs w:val="23"/>
        </w:rPr>
        <w:t xml:space="preserve"> suggests that in</w:t>
      </w:r>
      <w:r w:rsidR="00460A7F" w:rsidRPr="00243F19">
        <w:rPr>
          <w:rFonts w:ascii="Arial" w:hAnsi="Arial" w:cs="Arial"/>
          <w:sz w:val="23"/>
          <w:szCs w:val="23"/>
        </w:rPr>
        <w:t xml:space="preserve"> many schools behaviour and </w:t>
      </w:r>
      <w:r w:rsidR="0067529F" w:rsidRPr="00243F19">
        <w:rPr>
          <w:rFonts w:ascii="Arial" w:hAnsi="Arial" w:cs="Arial"/>
          <w:sz w:val="23"/>
          <w:szCs w:val="23"/>
        </w:rPr>
        <w:t>wellbeing is</w:t>
      </w:r>
      <w:r w:rsidR="00460A7F" w:rsidRPr="00243F19">
        <w:rPr>
          <w:rFonts w:ascii="Arial" w:hAnsi="Arial" w:cs="Arial"/>
          <w:sz w:val="23"/>
          <w:szCs w:val="23"/>
        </w:rPr>
        <w:t xml:space="preserve"> </w:t>
      </w:r>
      <w:r w:rsidR="00315DD5" w:rsidRPr="00243F19">
        <w:rPr>
          <w:rFonts w:ascii="Arial" w:hAnsi="Arial" w:cs="Arial"/>
          <w:sz w:val="23"/>
          <w:szCs w:val="23"/>
        </w:rPr>
        <w:t>improving</w:t>
      </w:r>
      <w:r w:rsidR="000369C1" w:rsidRPr="00243F19">
        <w:rPr>
          <w:rFonts w:ascii="Arial" w:hAnsi="Arial" w:cs="Arial"/>
          <w:sz w:val="23"/>
          <w:szCs w:val="23"/>
        </w:rPr>
        <w:t>.</w:t>
      </w:r>
      <w:r w:rsidR="00460A7F" w:rsidRPr="00243F19">
        <w:rPr>
          <w:rFonts w:ascii="Arial" w:hAnsi="Arial" w:cs="Arial"/>
          <w:sz w:val="23"/>
          <w:szCs w:val="23"/>
        </w:rPr>
        <w:t xml:space="preserve">  More students </w:t>
      </w:r>
      <w:r w:rsidR="00315DD5" w:rsidRPr="00243F19">
        <w:rPr>
          <w:rFonts w:ascii="Arial" w:hAnsi="Arial" w:cs="Arial"/>
          <w:sz w:val="23"/>
          <w:szCs w:val="23"/>
        </w:rPr>
        <w:t xml:space="preserve">than was the case in 2000 </w:t>
      </w:r>
      <w:r w:rsidR="00460A7F" w:rsidRPr="00243F19">
        <w:rPr>
          <w:rFonts w:ascii="Arial" w:hAnsi="Arial" w:cs="Arial"/>
          <w:sz w:val="23"/>
          <w:szCs w:val="23"/>
        </w:rPr>
        <w:t xml:space="preserve">report that their teachers are fair, that they like school, and that </w:t>
      </w:r>
      <w:r w:rsidR="00460A7F" w:rsidRPr="00243F19">
        <w:rPr>
          <w:rFonts w:ascii="Arial" w:hAnsi="Arial" w:cs="Arial"/>
          <w:sz w:val="23"/>
          <w:szCs w:val="23"/>
        </w:rPr>
        <w:lastRenderedPageBreak/>
        <w:t>they feel the a</w:t>
      </w:r>
      <w:r w:rsidR="00315DD5" w:rsidRPr="00243F19">
        <w:rPr>
          <w:rFonts w:ascii="Arial" w:hAnsi="Arial" w:cs="Arial"/>
          <w:sz w:val="23"/>
          <w:szCs w:val="23"/>
        </w:rPr>
        <w:t>dults at school care about them</w:t>
      </w:r>
      <w:r w:rsidR="00460A7F" w:rsidRPr="00243F19">
        <w:rPr>
          <w:rFonts w:ascii="Arial" w:hAnsi="Arial" w:cs="Arial"/>
          <w:sz w:val="23"/>
          <w:szCs w:val="23"/>
        </w:rPr>
        <w:t>.  This aligns with the growth in importance of relationship-based teaching and with the numbers of st</w:t>
      </w:r>
      <w:r w:rsidR="0067529F" w:rsidRPr="00243F19">
        <w:rPr>
          <w:rFonts w:ascii="Arial" w:hAnsi="Arial" w:cs="Arial"/>
          <w:sz w:val="23"/>
          <w:szCs w:val="23"/>
        </w:rPr>
        <w:t>udents staying on at school until</w:t>
      </w:r>
      <w:r w:rsidR="00461684">
        <w:rPr>
          <w:rFonts w:ascii="Arial" w:hAnsi="Arial" w:cs="Arial"/>
          <w:sz w:val="23"/>
          <w:szCs w:val="23"/>
        </w:rPr>
        <w:t xml:space="preserve"> the end of year 13.</w:t>
      </w:r>
    </w:p>
    <w:p w:rsidR="00822B1E" w:rsidRPr="00032CC7" w:rsidRDefault="00822B1E" w:rsidP="00032CC7">
      <w:pPr>
        <w:pStyle w:val="Heading2"/>
        <w:numPr>
          <w:ilvl w:val="1"/>
          <w:numId w:val="9"/>
        </w:numPr>
        <w:ind w:left="1134" w:hanging="567"/>
        <w:rPr>
          <w:rFonts w:ascii="Arial" w:hAnsi="Arial" w:cs="Arial"/>
          <w:color w:val="auto"/>
          <w:sz w:val="23"/>
          <w:szCs w:val="23"/>
        </w:rPr>
      </w:pPr>
      <w:bookmarkStart w:id="12" w:name="_Toc394409906"/>
      <w:r w:rsidRPr="00032CC7">
        <w:rPr>
          <w:rFonts w:ascii="Arial" w:hAnsi="Arial" w:cs="Arial"/>
          <w:color w:val="auto"/>
          <w:sz w:val="23"/>
          <w:szCs w:val="23"/>
        </w:rPr>
        <w:t>It’s not just schools…</w:t>
      </w:r>
      <w:bookmarkEnd w:id="12"/>
    </w:p>
    <w:p w:rsidR="00460A7F" w:rsidRDefault="00AD1C57" w:rsidP="00243F19">
      <w:pPr>
        <w:pStyle w:val="PlainText"/>
        <w:ind w:left="1134"/>
        <w:jc w:val="both"/>
        <w:rPr>
          <w:rFonts w:ascii="Arial" w:hAnsi="Arial" w:cs="Arial"/>
          <w:sz w:val="23"/>
          <w:szCs w:val="23"/>
        </w:rPr>
      </w:pPr>
      <w:r>
        <w:rPr>
          <w:rFonts w:ascii="Arial" w:hAnsi="Arial" w:cs="Arial"/>
          <w:sz w:val="23"/>
          <w:szCs w:val="23"/>
        </w:rPr>
        <w:t>S</w:t>
      </w:r>
      <w:r w:rsidR="00460A7F" w:rsidRPr="00243F19">
        <w:rPr>
          <w:rFonts w:ascii="Arial" w:hAnsi="Arial" w:cs="Arial"/>
          <w:sz w:val="23"/>
          <w:szCs w:val="23"/>
        </w:rPr>
        <w:t>tatistics show that despite deteriorating out</w:t>
      </w:r>
      <w:r>
        <w:rPr>
          <w:rFonts w:ascii="Arial" w:hAnsi="Arial" w:cs="Arial"/>
          <w:sz w:val="23"/>
          <w:szCs w:val="23"/>
        </w:rPr>
        <w:t>-</w:t>
      </w:r>
      <w:r w:rsidR="00460A7F" w:rsidRPr="00243F19">
        <w:rPr>
          <w:rFonts w:ascii="Arial" w:hAnsi="Arial" w:cs="Arial"/>
          <w:sz w:val="23"/>
          <w:szCs w:val="23"/>
        </w:rPr>
        <w:t>of</w:t>
      </w:r>
      <w:r>
        <w:rPr>
          <w:rFonts w:ascii="Arial" w:hAnsi="Arial" w:cs="Arial"/>
          <w:sz w:val="23"/>
          <w:szCs w:val="23"/>
        </w:rPr>
        <w:t>-</w:t>
      </w:r>
      <w:r w:rsidR="00460A7F" w:rsidRPr="00243F19">
        <w:rPr>
          <w:rFonts w:ascii="Arial" w:hAnsi="Arial" w:cs="Arial"/>
          <w:sz w:val="23"/>
          <w:szCs w:val="23"/>
        </w:rPr>
        <w:t xml:space="preserve">school factors schools are managing to reduce suspensions and </w:t>
      </w:r>
      <w:r w:rsidR="00822B1E" w:rsidRPr="00243F19">
        <w:rPr>
          <w:rFonts w:ascii="Arial" w:hAnsi="Arial" w:cs="Arial"/>
          <w:sz w:val="23"/>
          <w:szCs w:val="23"/>
        </w:rPr>
        <w:t>stand-downs</w:t>
      </w:r>
      <w:r>
        <w:rPr>
          <w:rFonts w:ascii="Arial" w:hAnsi="Arial" w:cs="Arial"/>
          <w:sz w:val="23"/>
          <w:szCs w:val="23"/>
        </w:rPr>
        <w:t>.</w:t>
      </w:r>
      <w:r w:rsidR="00460A7F" w:rsidRPr="00243F19">
        <w:rPr>
          <w:rFonts w:ascii="Arial" w:hAnsi="Arial" w:cs="Arial"/>
          <w:sz w:val="23"/>
          <w:szCs w:val="23"/>
        </w:rPr>
        <w:t xml:space="preserve"> </w:t>
      </w:r>
      <w:r w:rsidR="00461684">
        <w:rPr>
          <w:rFonts w:ascii="Arial" w:hAnsi="Arial" w:cs="Arial"/>
          <w:sz w:val="23"/>
          <w:szCs w:val="23"/>
        </w:rPr>
        <w:t xml:space="preserve"> </w:t>
      </w:r>
      <w:r>
        <w:rPr>
          <w:rFonts w:ascii="Arial" w:hAnsi="Arial" w:cs="Arial"/>
          <w:sz w:val="23"/>
          <w:szCs w:val="23"/>
        </w:rPr>
        <w:t xml:space="preserve">However, </w:t>
      </w:r>
      <w:r w:rsidR="00460A7F" w:rsidRPr="00243F19">
        <w:rPr>
          <w:rFonts w:ascii="Arial" w:hAnsi="Arial" w:cs="Arial"/>
          <w:sz w:val="23"/>
          <w:szCs w:val="23"/>
        </w:rPr>
        <w:t>there remain many factors which are often outside of teachers</w:t>
      </w:r>
      <w:r w:rsidR="00822B1E" w:rsidRPr="00243F19">
        <w:rPr>
          <w:rFonts w:ascii="Arial" w:hAnsi="Arial" w:cs="Arial"/>
          <w:sz w:val="23"/>
          <w:szCs w:val="23"/>
        </w:rPr>
        <w:t>’</w:t>
      </w:r>
      <w:r w:rsidR="00460A7F" w:rsidRPr="00243F19">
        <w:rPr>
          <w:rFonts w:ascii="Arial" w:hAnsi="Arial" w:cs="Arial"/>
          <w:sz w:val="23"/>
          <w:szCs w:val="23"/>
        </w:rPr>
        <w:t xml:space="preserve"> and students</w:t>
      </w:r>
      <w:r w:rsidR="00822B1E" w:rsidRPr="00243F19">
        <w:rPr>
          <w:rFonts w:ascii="Arial" w:hAnsi="Arial" w:cs="Arial"/>
          <w:sz w:val="23"/>
          <w:szCs w:val="23"/>
        </w:rPr>
        <w:t>’</w:t>
      </w:r>
      <w:r w:rsidR="00460A7F" w:rsidRPr="00243F19">
        <w:rPr>
          <w:rFonts w:ascii="Arial" w:hAnsi="Arial" w:cs="Arial"/>
          <w:sz w:val="23"/>
          <w:szCs w:val="23"/>
        </w:rPr>
        <w:t xml:space="preserve"> co</w:t>
      </w:r>
      <w:r w:rsidR="00822B1E" w:rsidRPr="00243F19">
        <w:rPr>
          <w:rFonts w:ascii="Arial" w:hAnsi="Arial" w:cs="Arial"/>
          <w:sz w:val="23"/>
          <w:szCs w:val="23"/>
        </w:rPr>
        <w:t>ntrol and which work against</w:t>
      </w:r>
      <w:r w:rsidR="00460A7F" w:rsidRPr="00243F19">
        <w:rPr>
          <w:rFonts w:ascii="Arial" w:hAnsi="Arial" w:cs="Arial"/>
          <w:sz w:val="23"/>
          <w:szCs w:val="23"/>
        </w:rPr>
        <w:t xml:space="preserve"> efforts to address poor </w:t>
      </w:r>
      <w:r w:rsidR="00822B1E" w:rsidRPr="00243F19">
        <w:rPr>
          <w:rFonts w:ascii="Arial" w:hAnsi="Arial" w:cs="Arial"/>
          <w:sz w:val="23"/>
          <w:szCs w:val="23"/>
        </w:rPr>
        <w:t>behaviour</w:t>
      </w:r>
      <w:r w:rsidR="00460A7F" w:rsidRPr="00243F19">
        <w:rPr>
          <w:rFonts w:ascii="Arial" w:hAnsi="Arial" w:cs="Arial"/>
          <w:sz w:val="23"/>
          <w:szCs w:val="23"/>
        </w:rPr>
        <w:t xml:space="preserve">. </w:t>
      </w:r>
      <w:r w:rsidR="00822B1E" w:rsidRPr="00243F19">
        <w:rPr>
          <w:rFonts w:ascii="Arial" w:hAnsi="Arial" w:cs="Arial"/>
          <w:sz w:val="23"/>
          <w:szCs w:val="23"/>
        </w:rPr>
        <w:t xml:space="preserve"> New </w:t>
      </w:r>
      <w:r w:rsidR="0067529F" w:rsidRPr="00243F19">
        <w:rPr>
          <w:rFonts w:ascii="Arial" w:hAnsi="Arial" w:cs="Arial"/>
          <w:sz w:val="23"/>
          <w:szCs w:val="23"/>
        </w:rPr>
        <w:t>Zealand ranks</w:t>
      </w:r>
      <w:r w:rsidR="00460A7F" w:rsidRPr="00243F19">
        <w:rPr>
          <w:rFonts w:ascii="Arial" w:hAnsi="Arial" w:cs="Arial"/>
          <w:sz w:val="23"/>
          <w:szCs w:val="23"/>
        </w:rPr>
        <w:t xml:space="preserve"> </w:t>
      </w:r>
      <w:r w:rsidR="00315DD5" w:rsidRPr="00243F19">
        <w:rPr>
          <w:rFonts w:ascii="Arial" w:hAnsi="Arial" w:cs="Arial"/>
          <w:sz w:val="23"/>
          <w:szCs w:val="23"/>
        </w:rPr>
        <w:t>poorly</w:t>
      </w:r>
      <w:r w:rsidR="00460A7F" w:rsidRPr="00243F19">
        <w:rPr>
          <w:rFonts w:ascii="Arial" w:hAnsi="Arial" w:cs="Arial"/>
          <w:sz w:val="23"/>
          <w:szCs w:val="23"/>
        </w:rPr>
        <w:t xml:space="preserve"> in the OECD </w:t>
      </w:r>
      <w:r w:rsidR="00460A7F" w:rsidRPr="0053183B">
        <w:rPr>
          <w:rFonts w:ascii="Arial" w:hAnsi="Arial" w:cs="Arial"/>
          <w:sz w:val="23"/>
          <w:szCs w:val="23"/>
        </w:rPr>
        <w:t>bullying measures</w:t>
      </w:r>
      <w:r w:rsidR="0053183B">
        <w:rPr>
          <w:rStyle w:val="FootnoteReference"/>
          <w:rFonts w:ascii="Arial" w:hAnsi="Arial" w:cs="Arial"/>
          <w:sz w:val="23"/>
          <w:szCs w:val="23"/>
        </w:rPr>
        <w:footnoteReference w:id="8"/>
      </w:r>
      <w:r w:rsidR="00867BE9" w:rsidRPr="0053183B">
        <w:rPr>
          <w:rFonts w:ascii="Arial" w:hAnsi="Arial" w:cs="Arial"/>
          <w:sz w:val="23"/>
          <w:szCs w:val="23"/>
        </w:rPr>
        <w:t>,</w:t>
      </w:r>
      <w:r w:rsidR="00460A7F" w:rsidRPr="00243F19">
        <w:rPr>
          <w:rFonts w:ascii="Arial" w:hAnsi="Arial" w:cs="Arial"/>
          <w:sz w:val="23"/>
          <w:szCs w:val="23"/>
        </w:rPr>
        <w:t xml:space="preserve"> which led to the creation of the Bullying Prevention Guidelines</w:t>
      </w:r>
      <w:r w:rsidR="00460A7F" w:rsidRPr="00076AC7">
        <w:rPr>
          <w:rFonts w:ascii="Arial" w:hAnsi="Arial" w:cs="Arial"/>
          <w:sz w:val="23"/>
          <w:szCs w:val="23"/>
          <w:vertAlign w:val="superscript"/>
        </w:rPr>
        <w:footnoteReference w:id="9"/>
      </w:r>
      <w:r w:rsidR="00460A7F" w:rsidRPr="00243F19">
        <w:rPr>
          <w:rFonts w:ascii="Arial" w:hAnsi="Arial" w:cs="Arial"/>
          <w:sz w:val="23"/>
          <w:szCs w:val="23"/>
        </w:rPr>
        <w:t xml:space="preserve"> this year.  This </w:t>
      </w:r>
      <w:r w:rsidR="00315DD5" w:rsidRPr="00243F19">
        <w:rPr>
          <w:rFonts w:ascii="Arial" w:hAnsi="Arial" w:cs="Arial"/>
          <w:sz w:val="23"/>
          <w:szCs w:val="23"/>
        </w:rPr>
        <w:t>poor</w:t>
      </w:r>
      <w:r w:rsidR="00460A7F" w:rsidRPr="00243F19">
        <w:rPr>
          <w:rFonts w:ascii="Arial" w:hAnsi="Arial" w:cs="Arial"/>
          <w:sz w:val="23"/>
          <w:szCs w:val="23"/>
        </w:rPr>
        <w:t xml:space="preserve"> ranking for bullying is reflected in the Youth 2012 survey findings. </w:t>
      </w:r>
      <w:r w:rsidR="0067529F" w:rsidRPr="00243F19">
        <w:rPr>
          <w:rFonts w:ascii="Arial" w:hAnsi="Arial" w:cs="Arial"/>
          <w:sz w:val="23"/>
          <w:szCs w:val="23"/>
        </w:rPr>
        <w:t xml:space="preserve"> It also highlights  ot</w:t>
      </w:r>
      <w:r w:rsidR="00460A7F" w:rsidRPr="00243F19">
        <w:rPr>
          <w:rFonts w:ascii="Arial" w:hAnsi="Arial" w:cs="Arial"/>
          <w:sz w:val="23"/>
          <w:szCs w:val="23"/>
        </w:rPr>
        <w:t xml:space="preserve">her concerning issues </w:t>
      </w:r>
      <w:r w:rsidR="0067529F" w:rsidRPr="00243F19">
        <w:rPr>
          <w:rFonts w:ascii="Arial" w:hAnsi="Arial" w:cs="Arial"/>
          <w:sz w:val="23"/>
          <w:szCs w:val="23"/>
        </w:rPr>
        <w:t>which impact on student behaviour</w:t>
      </w:r>
      <w:r>
        <w:rPr>
          <w:rFonts w:ascii="Arial" w:hAnsi="Arial" w:cs="Arial"/>
          <w:sz w:val="23"/>
          <w:szCs w:val="23"/>
        </w:rPr>
        <w:t>,</w:t>
      </w:r>
      <w:r w:rsidR="0067529F" w:rsidRPr="00243F19">
        <w:rPr>
          <w:rFonts w:ascii="Arial" w:hAnsi="Arial" w:cs="Arial"/>
          <w:sz w:val="23"/>
          <w:szCs w:val="23"/>
        </w:rPr>
        <w:t xml:space="preserve"> including</w:t>
      </w:r>
      <w:r w:rsidR="00822B1E" w:rsidRPr="00243F19">
        <w:rPr>
          <w:rFonts w:ascii="Arial" w:hAnsi="Arial" w:cs="Arial"/>
          <w:sz w:val="23"/>
          <w:szCs w:val="23"/>
        </w:rPr>
        <w:t xml:space="preserve"> </w:t>
      </w:r>
      <w:r w:rsidR="00460A7F" w:rsidRPr="00243F19">
        <w:rPr>
          <w:rFonts w:ascii="Arial" w:hAnsi="Arial" w:cs="Arial"/>
          <w:sz w:val="23"/>
          <w:szCs w:val="23"/>
        </w:rPr>
        <w:t xml:space="preserve">high </w:t>
      </w:r>
      <w:r w:rsidR="00822B1E" w:rsidRPr="00243F19">
        <w:rPr>
          <w:rFonts w:ascii="Arial" w:hAnsi="Arial" w:cs="Arial"/>
          <w:sz w:val="23"/>
          <w:szCs w:val="23"/>
        </w:rPr>
        <w:t>numbers</w:t>
      </w:r>
      <w:r w:rsidR="00460A7F" w:rsidRPr="00243F19">
        <w:rPr>
          <w:rFonts w:ascii="Arial" w:hAnsi="Arial" w:cs="Arial"/>
          <w:sz w:val="23"/>
          <w:szCs w:val="23"/>
        </w:rPr>
        <w:t xml:space="preserve"> of students with significant depressive symptoms, </w:t>
      </w:r>
      <w:r w:rsidR="00315DD5" w:rsidRPr="00243F19">
        <w:rPr>
          <w:rFonts w:ascii="Arial" w:hAnsi="Arial" w:cs="Arial"/>
          <w:sz w:val="23"/>
          <w:szCs w:val="23"/>
        </w:rPr>
        <w:t>high numbers of</w:t>
      </w:r>
      <w:r w:rsidR="00460A7F" w:rsidRPr="00243F19">
        <w:rPr>
          <w:rFonts w:ascii="Arial" w:hAnsi="Arial" w:cs="Arial"/>
          <w:sz w:val="23"/>
          <w:szCs w:val="23"/>
        </w:rPr>
        <w:t xml:space="preserve"> parents worrying abo</w:t>
      </w:r>
      <w:r w:rsidR="0067529F" w:rsidRPr="00243F19">
        <w:rPr>
          <w:rFonts w:ascii="Arial" w:hAnsi="Arial" w:cs="Arial"/>
          <w:sz w:val="23"/>
          <w:szCs w:val="23"/>
        </w:rPr>
        <w:t>ut having enough money for food and</w:t>
      </w:r>
      <w:r w:rsidR="00460A7F" w:rsidRPr="00243F19">
        <w:rPr>
          <w:rFonts w:ascii="Arial" w:hAnsi="Arial" w:cs="Arial"/>
          <w:sz w:val="23"/>
          <w:szCs w:val="23"/>
        </w:rPr>
        <w:t xml:space="preserve"> lack of access to a family doctor</w:t>
      </w:r>
      <w:r w:rsidR="00460A7F" w:rsidRPr="00076AC7">
        <w:rPr>
          <w:rFonts w:ascii="Arial" w:hAnsi="Arial" w:cs="Arial"/>
          <w:sz w:val="23"/>
          <w:szCs w:val="23"/>
          <w:vertAlign w:val="superscript"/>
        </w:rPr>
        <w:footnoteReference w:id="10"/>
      </w:r>
      <w:r>
        <w:rPr>
          <w:rFonts w:ascii="Arial" w:hAnsi="Arial" w:cs="Arial"/>
          <w:sz w:val="23"/>
          <w:szCs w:val="23"/>
        </w:rPr>
        <w:t>,</w:t>
      </w:r>
      <w:r w:rsidR="00460A7F" w:rsidRPr="00243F19">
        <w:rPr>
          <w:rFonts w:ascii="Arial" w:hAnsi="Arial" w:cs="Arial"/>
          <w:sz w:val="23"/>
          <w:szCs w:val="23"/>
        </w:rPr>
        <w:t xml:space="preserve"> and the levels of participation in paid part-time employment.</w:t>
      </w:r>
    </w:p>
    <w:p w:rsidR="009F74A1" w:rsidRPr="00620688" w:rsidRDefault="00460A7F" w:rsidP="0011537D">
      <w:pPr>
        <w:pStyle w:val="Heading1"/>
        <w:numPr>
          <w:ilvl w:val="0"/>
          <w:numId w:val="9"/>
        </w:numPr>
        <w:spacing w:after="240"/>
        <w:ind w:left="567" w:hanging="567"/>
        <w:rPr>
          <w:rFonts w:ascii="Arial Black" w:hAnsi="Arial Black"/>
          <w:color w:val="auto"/>
          <w:sz w:val="23"/>
          <w:szCs w:val="23"/>
        </w:rPr>
      </w:pPr>
      <w:bookmarkStart w:id="13" w:name="_Toc394409907"/>
      <w:r w:rsidRPr="00DB4750">
        <w:rPr>
          <w:rFonts w:ascii="Arial Black" w:hAnsi="Arial Black"/>
          <w:color w:val="auto"/>
          <w:sz w:val="23"/>
          <w:szCs w:val="23"/>
        </w:rPr>
        <w:t>The context for teachers</w:t>
      </w:r>
      <w:bookmarkEnd w:id="13"/>
    </w:p>
    <w:p w:rsidR="00460A7F" w:rsidRPr="00032CC7" w:rsidRDefault="00460A7F" w:rsidP="00032CC7">
      <w:pPr>
        <w:pStyle w:val="Heading2"/>
        <w:numPr>
          <w:ilvl w:val="1"/>
          <w:numId w:val="9"/>
        </w:numPr>
        <w:ind w:left="1134" w:hanging="567"/>
        <w:rPr>
          <w:rFonts w:ascii="Arial" w:hAnsi="Arial" w:cs="Arial"/>
          <w:color w:val="auto"/>
          <w:sz w:val="23"/>
          <w:szCs w:val="23"/>
        </w:rPr>
      </w:pPr>
      <w:bookmarkStart w:id="14" w:name="_Toc394409908"/>
      <w:r w:rsidRPr="00032CC7">
        <w:rPr>
          <w:rFonts w:ascii="Arial" w:hAnsi="Arial" w:cs="Arial"/>
          <w:color w:val="auto"/>
          <w:sz w:val="23"/>
          <w:szCs w:val="23"/>
        </w:rPr>
        <w:t>Teacher Efficacy</w:t>
      </w:r>
      <w:bookmarkEnd w:id="14"/>
    </w:p>
    <w:p w:rsidR="00243F19" w:rsidRDefault="00460A7F" w:rsidP="00E70A9D">
      <w:pPr>
        <w:pStyle w:val="PlainText"/>
        <w:ind w:left="1134"/>
        <w:jc w:val="both"/>
        <w:rPr>
          <w:rFonts w:ascii="Arial" w:hAnsi="Arial" w:cs="Arial"/>
          <w:sz w:val="23"/>
          <w:szCs w:val="23"/>
        </w:rPr>
      </w:pPr>
      <w:r w:rsidRPr="00243F19">
        <w:rPr>
          <w:rFonts w:ascii="Arial" w:hAnsi="Arial" w:cs="Arial"/>
          <w:sz w:val="23"/>
          <w:szCs w:val="23"/>
        </w:rPr>
        <w:t xml:space="preserve">Patty </w:t>
      </w:r>
      <w:proofErr w:type="spellStart"/>
      <w:r w:rsidRPr="00243F19">
        <w:rPr>
          <w:rFonts w:ascii="Arial" w:hAnsi="Arial" w:cs="Arial"/>
          <w:sz w:val="23"/>
          <w:szCs w:val="23"/>
        </w:rPr>
        <w:t>Towl</w:t>
      </w:r>
      <w:proofErr w:type="spellEnd"/>
      <w:r w:rsidRPr="00243F19">
        <w:rPr>
          <w:rFonts w:ascii="Arial" w:hAnsi="Arial" w:cs="Arial"/>
          <w:sz w:val="23"/>
          <w:szCs w:val="23"/>
        </w:rPr>
        <w:t xml:space="preserve"> (</w:t>
      </w:r>
      <w:r w:rsidR="00867BE9" w:rsidRPr="00243F19">
        <w:rPr>
          <w:rFonts w:ascii="Arial" w:hAnsi="Arial" w:cs="Arial"/>
          <w:sz w:val="23"/>
          <w:szCs w:val="23"/>
        </w:rPr>
        <w:t>in work commissioned by PPTA in 2007</w:t>
      </w:r>
      <w:r w:rsidRPr="00243F19">
        <w:rPr>
          <w:rFonts w:ascii="Arial" w:hAnsi="Arial" w:cs="Arial"/>
          <w:sz w:val="23"/>
          <w:szCs w:val="23"/>
        </w:rPr>
        <w:t>)</w:t>
      </w:r>
      <w:r w:rsidR="00AF73E5" w:rsidRPr="00076AC7">
        <w:rPr>
          <w:rFonts w:ascii="Arial" w:hAnsi="Arial" w:cs="Arial"/>
          <w:sz w:val="23"/>
          <w:szCs w:val="23"/>
          <w:vertAlign w:val="superscript"/>
        </w:rPr>
        <w:footnoteReference w:id="11"/>
      </w:r>
      <w:r w:rsidRPr="00243F19">
        <w:rPr>
          <w:rFonts w:ascii="Arial" w:hAnsi="Arial" w:cs="Arial"/>
          <w:sz w:val="23"/>
          <w:szCs w:val="23"/>
        </w:rPr>
        <w:t xml:space="preserve"> made clear that the biggest issue </w:t>
      </w:r>
      <w:r w:rsidR="00227FFE" w:rsidRPr="00243F19">
        <w:rPr>
          <w:rFonts w:ascii="Arial" w:hAnsi="Arial" w:cs="Arial"/>
          <w:sz w:val="23"/>
          <w:szCs w:val="23"/>
        </w:rPr>
        <w:t>for</w:t>
      </w:r>
      <w:r w:rsidRPr="00243F19">
        <w:rPr>
          <w:rFonts w:ascii="Arial" w:hAnsi="Arial" w:cs="Arial"/>
          <w:sz w:val="23"/>
          <w:szCs w:val="23"/>
        </w:rPr>
        <w:t xml:space="preserve"> teachers dealing with behaviour issues in the classroom was the undermining of teacher efficacy by blame-focused approaches.  </w:t>
      </w:r>
      <w:r w:rsidR="00227FFE" w:rsidRPr="00243F19">
        <w:rPr>
          <w:rFonts w:ascii="Arial" w:hAnsi="Arial" w:cs="Arial"/>
          <w:sz w:val="23"/>
          <w:szCs w:val="23"/>
        </w:rPr>
        <w:t>She</w:t>
      </w:r>
      <w:r w:rsidR="0036411C" w:rsidRPr="00243F19">
        <w:rPr>
          <w:rFonts w:ascii="Arial" w:hAnsi="Arial" w:cs="Arial"/>
          <w:sz w:val="23"/>
          <w:szCs w:val="23"/>
        </w:rPr>
        <w:t xml:space="preserve"> also </w:t>
      </w:r>
      <w:r w:rsidR="00227FFE" w:rsidRPr="00243F19">
        <w:rPr>
          <w:rFonts w:ascii="Arial" w:hAnsi="Arial" w:cs="Arial"/>
          <w:sz w:val="23"/>
          <w:szCs w:val="23"/>
        </w:rPr>
        <w:t xml:space="preserve">highlighted </w:t>
      </w:r>
      <w:r w:rsidR="0036411C" w:rsidRPr="00243F19">
        <w:rPr>
          <w:rFonts w:ascii="Arial" w:hAnsi="Arial" w:cs="Arial"/>
          <w:sz w:val="23"/>
          <w:szCs w:val="23"/>
        </w:rPr>
        <w:t>a</w:t>
      </w:r>
      <w:r w:rsidR="00FA5CB0" w:rsidRPr="00243F19">
        <w:rPr>
          <w:rFonts w:ascii="Arial" w:hAnsi="Arial" w:cs="Arial"/>
          <w:sz w:val="23"/>
          <w:szCs w:val="23"/>
        </w:rPr>
        <w:t>n unhelpful</w:t>
      </w:r>
      <w:r w:rsidR="0036411C" w:rsidRPr="00243F19">
        <w:rPr>
          <w:rFonts w:ascii="Arial" w:hAnsi="Arial" w:cs="Arial"/>
          <w:sz w:val="23"/>
          <w:szCs w:val="23"/>
        </w:rPr>
        <w:t xml:space="preserve"> “deficit model of thinking”</w:t>
      </w:r>
      <w:r w:rsidR="00FA5CB0" w:rsidRPr="00243F19">
        <w:rPr>
          <w:rFonts w:ascii="Arial" w:hAnsi="Arial" w:cs="Arial"/>
          <w:sz w:val="23"/>
          <w:szCs w:val="23"/>
        </w:rPr>
        <w:t xml:space="preserve"> operating which</w:t>
      </w:r>
      <w:r w:rsidR="0036411C" w:rsidRPr="00243F19">
        <w:rPr>
          <w:rFonts w:ascii="Arial" w:hAnsi="Arial" w:cs="Arial"/>
          <w:sz w:val="23"/>
          <w:szCs w:val="23"/>
        </w:rPr>
        <w:t xml:space="preserve"> </w:t>
      </w:r>
      <w:r w:rsidR="00FA5CB0" w:rsidRPr="00243F19">
        <w:rPr>
          <w:rFonts w:ascii="Arial" w:hAnsi="Arial" w:cs="Arial"/>
          <w:sz w:val="23"/>
          <w:szCs w:val="23"/>
        </w:rPr>
        <w:t>implies</w:t>
      </w:r>
      <w:r w:rsidR="0036411C" w:rsidRPr="00243F19">
        <w:rPr>
          <w:rFonts w:ascii="Arial" w:hAnsi="Arial" w:cs="Arial"/>
          <w:sz w:val="23"/>
          <w:szCs w:val="23"/>
        </w:rPr>
        <w:t xml:space="preserve"> that any failure</w:t>
      </w:r>
      <w:r w:rsidR="00FA5CB0" w:rsidRPr="00243F19">
        <w:rPr>
          <w:rFonts w:ascii="Arial" w:hAnsi="Arial" w:cs="Arial"/>
          <w:sz w:val="23"/>
          <w:szCs w:val="23"/>
        </w:rPr>
        <w:t xml:space="preserve"> of a student</w:t>
      </w:r>
      <w:r w:rsidR="0036411C" w:rsidRPr="00243F19">
        <w:rPr>
          <w:rFonts w:ascii="Arial" w:hAnsi="Arial" w:cs="Arial"/>
          <w:sz w:val="23"/>
          <w:szCs w:val="23"/>
        </w:rPr>
        <w:t xml:space="preserve"> to succeed is </w:t>
      </w:r>
      <w:r w:rsidR="00FA5CB0" w:rsidRPr="00243F19">
        <w:rPr>
          <w:rFonts w:ascii="Arial" w:hAnsi="Arial" w:cs="Arial"/>
          <w:sz w:val="23"/>
          <w:szCs w:val="23"/>
        </w:rPr>
        <w:t>a result of poor teaching</w:t>
      </w:r>
      <w:r w:rsidR="00227FFE" w:rsidRPr="00243F19">
        <w:rPr>
          <w:rFonts w:ascii="Arial" w:hAnsi="Arial" w:cs="Arial"/>
          <w:sz w:val="23"/>
          <w:szCs w:val="23"/>
        </w:rPr>
        <w:t>,</w:t>
      </w:r>
      <w:r w:rsidR="00FA5CB0" w:rsidRPr="00243F19">
        <w:rPr>
          <w:rFonts w:ascii="Arial" w:hAnsi="Arial" w:cs="Arial"/>
          <w:sz w:val="23"/>
          <w:szCs w:val="23"/>
        </w:rPr>
        <w:t xml:space="preserve"> and </w:t>
      </w:r>
      <w:r w:rsidR="0036411C" w:rsidRPr="00243F19">
        <w:rPr>
          <w:rFonts w:ascii="Arial" w:hAnsi="Arial" w:cs="Arial"/>
          <w:sz w:val="23"/>
          <w:szCs w:val="23"/>
        </w:rPr>
        <w:t xml:space="preserve">that all barriers to student achievement (including behaviour </w:t>
      </w:r>
      <w:r w:rsidR="00FA5CB0" w:rsidRPr="00243F19">
        <w:rPr>
          <w:rFonts w:ascii="Arial" w:hAnsi="Arial" w:cs="Arial"/>
          <w:sz w:val="23"/>
          <w:szCs w:val="23"/>
        </w:rPr>
        <w:t>issues)</w:t>
      </w:r>
      <w:r w:rsidR="0036411C" w:rsidRPr="00243F19">
        <w:rPr>
          <w:rFonts w:ascii="Arial" w:hAnsi="Arial" w:cs="Arial"/>
          <w:sz w:val="23"/>
          <w:szCs w:val="23"/>
        </w:rPr>
        <w:t xml:space="preserve"> can be addressed solely by the medi</w:t>
      </w:r>
      <w:r w:rsidR="00461684">
        <w:rPr>
          <w:rFonts w:ascii="Arial" w:hAnsi="Arial" w:cs="Arial"/>
          <w:sz w:val="23"/>
          <w:szCs w:val="23"/>
        </w:rPr>
        <w:t>um of ‘fixing broken teachers’.</w:t>
      </w:r>
    </w:p>
    <w:p w:rsidR="00227FFE" w:rsidRPr="00243F19" w:rsidRDefault="00227FFE" w:rsidP="00243F19">
      <w:pPr>
        <w:pStyle w:val="PlainText"/>
        <w:ind w:left="1134"/>
        <w:jc w:val="both"/>
        <w:rPr>
          <w:rFonts w:ascii="Arial" w:hAnsi="Arial" w:cs="Arial"/>
          <w:sz w:val="23"/>
          <w:szCs w:val="23"/>
        </w:rPr>
      </w:pPr>
    </w:p>
    <w:p w:rsidR="00460A7F" w:rsidRDefault="00460A7F" w:rsidP="008F754D">
      <w:pPr>
        <w:pStyle w:val="PlainText"/>
        <w:ind w:left="1134"/>
        <w:jc w:val="both"/>
        <w:rPr>
          <w:rFonts w:ascii="Arial" w:hAnsi="Arial" w:cs="Arial"/>
          <w:sz w:val="23"/>
          <w:szCs w:val="23"/>
        </w:rPr>
      </w:pPr>
      <w:r w:rsidRPr="00243F19">
        <w:rPr>
          <w:rFonts w:ascii="Arial" w:hAnsi="Arial" w:cs="Arial"/>
          <w:sz w:val="23"/>
          <w:szCs w:val="23"/>
        </w:rPr>
        <w:t xml:space="preserve">The adults </w:t>
      </w:r>
      <w:r w:rsidR="00227FFE" w:rsidRPr="00243F19">
        <w:rPr>
          <w:rFonts w:ascii="Arial" w:hAnsi="Arial" w:cs="Arial"/>
          <w:sz w:val="23"/>
          <w:szCs w:val="23"/>
        </w:rPr>
        <w:t>who surround</w:t>
      </w:r>
      <w:r w:rsidRPr="00243F19">
        <w:rPr>
          <w:rFonts w:ascii="Arial" w:hAnsi="Arial" w:cs="Arial"/>
          <w:sz w:val="23"/>
          <w:szCs w:val="23"/>
        </w:rPr>
        <w:t xml:space="preserve"> students and </w:t>
      </w:r>
      <w:r w:rsidR="00AD1C57">
        <w:rPr>
          <w:rFonts w:ascii="Arial" w:hAnsi="Arial" w:cs="Arial"/>
          <w:sz w:val="23"/>
          <w:szCs w:val="23"/>
        </w:rPr>
        <w:t xml:space="preserve">the </w:t>
      </w:r>
      <w:r w:rsidRPr="00243F19">
        <w:rPr>
          <w:rFonts w:ascii="Arial" w:hAnsi="Arial" w:cs="Arial"/>
          <w:sz w:val="23"/>
          <w:szCs w:val="23"/>
        </w:rPr>
        <w:t xml:space="preserve">consistency of </w:t>
      </w:r>
      <w:r w:rsidR="00227FFE" w:rsidRPr="00243F19">
        <w:rPr>
          <w:rFonts w:ascii="Arial" w:hAnsi="Arial" w:cs="Arial"/>
          <w:sz w:val="23"/>
          <w:szCs w:val="23"/>
        </w:rPr>
        <w:t xml:space="preserve">their </w:t>
      </w:r>
      <w:r w:rsidRPr="00243F19">
        <w:rPr>
          <w:rFonts w:ascii="Arial" w:hAnsi="Arial" w:cs="Arial"/>
          <w:sz w:val="23"/>
          <w:szCs w:val="23"/>
        </w:rPr>
        <w:t xml:space="preserve">expectations can make a massive difference to individuals’ behaviour.  As Dr John </w:t>
      </w:r>
      <w:proofErr w:type="spellStart"/>
      <w:r w:rsidRPr="00243F19">
        <w:rPr>
          <w:rFonts w:ascii="Arial" w:hAnsi="Arial" w:cs="Arial"/>
          <w:sz w:val="23"/>
          <w:szCs w:val="23"/>
        </w:rPr>
        <w:t>Visser</w:t>
      </w:r>
      <w:proofErr w:type="spellEnd"/>
      <w:r w:rsidRPr="00243F19">
        <w:rPr>
          <w:rFonts w:ascii="Arial" w:hAnsi="Arial" w:cs="Arial"/>
          <w:sz w:val="23"/>
          <w:szCs w:val="23"/>
        </w:rPr>
        <w:t xml:space="preserve"> points out:</w:t>
      </w:r>
    </w:p>
    <w:p w:rsidR="0053183B" w:rsidRDefault="0053183B" w:rsidP="008F754D">
      <w:pPr>
        <w:pStyle w:val="PlainText"/>
        <w:ind w:left="1134"/>
        <w:jc w:val="both"/>
        <w:rPr>
          <w:rFonts w:ascii="Arial" w:hAnsi="Arial" w:cs="Arial"/>
          <w:sz w:val="23"/>
          <w:szCs w:val="23"/>
        </w:rPr>
      </w:pPr>
    </w:p>
    <w:p w:rsidR="00460A7F" w:rsidRPr="0053183B" w:rsidRDefault="008F754D" w:rsidP="0053183B">
      <w:pPr>
        <w:ind w:left="1440"/>
        <w:rPr>
          <w:rFonts w:ascii="Arial" w:eastAsia="Calibri" w:hAnsi="Arial" w:cs="Arial"/>
          <w:sz w:val="23"/>
          <w:szCs w:val="23"/>
        </w:rPr>
      </w:pPr>
      <w:r>
        <w:t>“</w:t>
      </w:r>
      <w:proofErr w:type="gramStart"/>
      <w:r w:rsidR="00460A7F" w:rsidRPr="00B743D2">
        <w:rPr>
          <w:i/>
        </w:rPr>
        <w:t>much</w:t>
      </w:r>
      <w:proofErr w:type="gramEnd"/>
      <w:r w:rsidR="00460A7F" w:rsidRPr="00B743D2">
        <w:rPr>
          <w:i/>
        </w:rPr>
        <w:t xml:space="preserve"> challenging behaviour is context related, altering according to time, place and the adults involved.  Policies help to reduce different reactions and approaches by different teachers and other staff, thereby helping consistency and fairness.  Where such policies are ‘owned’ and ‘lived’, safe, well organised</w:t>
      </w:r>
      <w:r>
        <w:rPr>
          <w:i/>
        </w:rPr>
        <w:t xml:space="preserve"> s</w:t>
      </w:r>
      <w:r w:rsidR="00460A7F" w:rsidRPr="00B743D2">
        <w:rPr>
          <w:i/>
        </w:rPr>
        <w:t>chools with staff clearly in control tend to result.  Policies must allow staff to listen and talk to pupils and to provide ‘emotional first aid</w:t>
      </w:r>
      <w:r w:rsidR="00460A7F">
        <w:rPr>
          <w:i/>
        </w:rPr>
        <w:t>”</w:t>
      </w:r>
      <w:r w:rsidR="00460A7F">
        <w:rPr>
          <w:rStyle w:val="FootnoteReference"/>
        </w:rPr>
        <w:footnoteReference w:id="12"/>
      </w:r>
    </w:p>
    <w:p w:rsidR="00076AC7" w:rsidRDefault="00076AC7" w:rsidP="009F74A1">
      <w:pPr>
        <w:pStyle w:val="PlainText"/>
        <w:ind w:left="1134"/>
        <w:jc w:val="both"/>
        <w:rPr>
          <w:rFonts w:ascii="Arial" w:hAnsi="Arial" w:cs="Arial"/>
          <w:sz w:val="23"/>
          <w:szCs w:val="23"/>
        </w:rPr>
      </w:pPr>
    </w:p>
    <w:p w:rsidR="00460A7F" w:rsidRDefault="0036411C" w:rsidP="009F74A1">
      <w:pPr>
        <w:pStyle w:val="PlainText"/>
        <w:ind w:left="1134"/>
        <w:jc w:val="both"/>
        <w:rPr>
          <w:rFonts w:ascii="Arial" w:hAnsi="Arial" w:cs="Arial"/>
          <w:sz w:val="23"/>
          <w:szCs w:val="23"/>
        </w:rPr>
      </w:pPr>
      <w:r w:rsidRPr="00243F19">
        <w:rPr>
          <w:rFonts w:ascii="Arial" w:hAnsi="Arial" w:cs="Arial"/>
          <w:sz w:val="23"/>
          <w:szCs w:val="23"/>
        </w:rPr>
        <w:t xml:space="preserve">The school’s </w:t>
      </w:r>
      <w:r w:rsidR="00460A7F" w:rsidRPr="00243F19">
        <w:rPr>
          <w:rFonts w:ascii="Arial" w:hAnsi="Arial" w:cs="Arial"/>
          <w:sz w:val="23"/>
          <w:szCs w:val="23"/>
        </w:rPr>
        <w:t xml:space="preserve">behavioural </w:t>
      </w:r>
      <w:r w:rsidRPr="00243F19">
        <w:rPr>
          <w:rFonts w:ascii="Arial" w:hAnsi="Arial" w:cs="Arial"/>
          <w:sz w:val="23"/>
          <w:szCs w:val="23"/>
        </w:rPr>
        <w:t>framework and the policies and practices underpinning it will have the biggest impact on teacher efficacy and, if well managed, will allow</w:t>
      </w:r>
      <w:r w:rsidR="00460A7F" w:rsidRPr="00243F19">
        <w:rPr>
          <w:rFonts w:ascii="Arial" w:hAnsi="Arial" w:cs="Arial"/>
          <w:sz w:val="23"/>
          <w:szCs w:val="23"/>
        </w:rPr>
        <w:t xml:space="preserve"> the teacher</w:t>
      </w:r>
      <w:r w:rsidR="00461684">
        <w:rPr>
          <w:rFonts w:ascii="Arial" w:hAnsi="Arial" w:cs="Arial"/>
          <w:sz w:val="23"/>
          <w:szCs w:val="23"/>
        </w:rPr>
        <w:t xml:space="preserve"> to remain clearly in control.</w:t>
      </w:r>
    </w:p>
    <w:p w:rsidR="008C7DE9" w:rsidRPr="00DB4750" w:rsidRDefault="0067529F" w:rsidP="0011537D">
      <w:pPr>
        <w:pStyle w:val="Heading1"/>
        <w:numPr>
          <w:ilvl w:val="0"/>
          <w:numId w:val="9"/>
        </w:numPr>
        <w:ind w:left="567" w:hanging="567"/>
        <w:rPr>
          <w:rFonts w:ascii="Arial Black" w:hAnsi="Arial Black"/>
          <w:color w:val="auto"/>
          <w:sz w:val="23"/>
          <w:szCs w:val="23"/>
        </w:rPr>
      </w:pPr>
      <w:bookmarkStart w:id="15" w:name="_Toc394409909"/>
      <w:r w:rsidRPr="00DB4750">
        <w:rPr>
          <w:rFonts w:ascii="Arial Black" w:hAnsi="Arial Black"/>
          <w:color w:val="auto"/>
          <w:sz w:val="23"/>
          <w:szCs w:val="23"/>
        </w:rPr>
        <w:t xml:space="preserve">PPTA </w:t>
      </w:r>
      <w:r w:rsidR="008C7DE9" w:rsidRPr="00DB4750">
        <w:rPr>
          <w:rFonts w:ascii="Arial Black" w:hAnsi="Arial Black"/>
          <w:color w:val="auto"/>
          <w:sz w:val="23"/>
          <w:szCs w:val="23"/>
        </w:rPr>
        <w:t>Behaviour</w:t>
      </w:r>
      <w:r w:rsidRPr="00DB4750">
        <w:rPr>
          <w:rFonts w:ascii="Arial Black" w:hAnsi="Arial Black"/>
          <w:color w:val="auto"/>
          <w:sz w:val="23"/>
          <w:szCs w:val="23"/>
        </w:rPr>
        <w:t xml:space="preserve"> </w:t>
      </w:r>
      <w:r w:rsidR="008C7DE9" w:rsidRPr="00DB4750">
        <w:rPr>
          <w:rFonts w:ascii="Arial Black" w:hAnsi="Arial Black"/>
          <w:color w:val="auto"/>
          <w:sz w:val="23"/>
          <w:szCs w:val="23"/>
        </w:rPr>
        <w:t>Guidelines</w:t>
      </w:r>
      <w:bookmarkEnd w:id="15"/>
    </w:p>
    <w:p w:rsidR="009F74A1" w:rsidRDefault="009F74A1" w:rsidP="004F2DFD">
      <w:pPr>
        <w:pStyle w:val="ListParagraph"/>
        <w:ind w:left="0"/>
        <w:rPr>
          <w:rFonts w:ascii="Arial" w:hAnsi="Arial" w:cs="Arial"/>
          <w:sz w:val="23"/>
          <w:szCs w:val="23"/>
        </w:rPr>
      </w:pPr>
    </w:p>
    <w:p w:rsidR="00FA5CB0" w:rsidRPr="00243F19" w:rsidRDefault="00FA5CB0" w:rsidP="00355FD8">
      <w:pPr>
        <w:pStyle w:val="ListParagraph"/>
        <w:spacing w:line="240" w:lineRule="auto"/>
        <w:ind w:left="567"/>
        <w:rPr>
          <w:rFonts w:ascii="Arial" w:hAnsi="Arial" w:cs="Arial"/>
          <w:sz w:val="23"/>
          <w:szCs w:val="23"/>
        </w:rPr>
      </w:pPr>
      <w:r w:rsidRPr="00243F19">
        <w:rPr>
          <w:rFonts w:ascii="Arial" w:hAnsi="Arial" w:cs="Arial"/>
          <w:sz w:val="23"/>
          <w:szCs w:val="23"/>
        </w:rPr>
        <w:t>The 2013 Annual Conference  expres</w:t>
      </w:r>
      <w:r w:rsidR="004F2DFD" w:rsidRPr="00243F19">
        <w:rPr>
          <w:rFonts w:ascii="Arial" w:hAnsi="Arial" w:cs="Arial"/>
          <w:sz w:val="23"/>
          <w:szCs w:val="23"/>
        </w:rPr>
        <w:t>sed some concern about the way P</w:t>
      </w:r>
      <w:r w:rsidRPr="00243F19">
        <w:rPr>
          <w:rFonts w:ascii="Arial" w:hAnsi="Arial" w:cs="Arial"/>
          <w:sz w:val="23"/>
          <w:szCs w:val="23"/>
        </w:rPr>
        <w:t>B4L and related initiatives were operating in schools</w:t>
      </w:r>
      <w:r w:rsidR="00FB09BA" w:rsidRPr="00243F19">
        <w:rPr>
          <w:rFonts w:ascii="Arial" w:hAnsi="Arial" w:cs="Arial"/>
          <w:sz w:val="23"/>
          <w:szCs w:val="23"/>
        </w:rPr>
        <w:t>,</w:t>
      </w:r>
      <w:r w:rsidRPr="00243F19">
        <w:rPr>
          <w:rFonts w:ascii="Arial" w:hAnsi="Arial" w:cs="Arial"/>
          <w:sz w:val="23"/>
          <w:szCs w:val="23"/>
        </w:rPr>
        <w:t xml:space="preserve"> so asked that a taskforce be set up to </w:t>
      </w:r>
      <w:r w:rsidR="009774CC" w:rsidRPr="00243F19">
        <w:rPr>
          <w:rFonts w:ascii="Arial" w:hAnsi="Arial" w:cs="Arial"/>
          <w:sz w:val="23"/>
          <w:szCs w:val="23"/>
        </w:rPr>
        <w:t xml:space="preserve">produce </w:t>
      </w:r>
      <w:r w:rsidR="00355FD8">
        <w:rPr>
          <w:rFonts w:ascii="Arial" w:hAnsi="Arial" w:cs="Arial"/>
          <w:sz w:val="23"/>
          <w:szCs w:val="23"/>
        </w:rPr>
        <w:t xml:space="preserve"> the following:</w:t>
      </w:r>
    </w:p>
    <w:p w:rsidR="009774CC" w:rsidRPr="00243F19" w:rsidRDefault="00AD1C57" w:rsidP="0011537D">
      <w:pPr>
        <w:pStyle w:val="ListParagraph"/>
        <w:numPr>
          <w:ilvl w:val="0"/>
          <w:numId w:val="7"/>
        </w:numPr>
        <w:ind w:left="851" w:hanging="284"/>
        <w:rPr>
          <w:rFonts w:ascii="Arial" w:hAnsi="Arial" w:cs="Arial"/>
          <w:sz w:val="23"/>
          <w:szCs w:val="23"/>
        </w:rPr>
      </w:pPr>
      <w:r>
        <w:rPr>
          <w:rFonts w:ascii="Arial" w:hAnsi="Arial" w:cs="Arial"/>
          <w:sz w:val="23"/>
          <w:szCs w:val="23"/>
        </w:rPr>
        <w:t>a</w:t>
      </w:r>
      <w:r w:rsidR="009774CC" w:rsidRPr="00243F19">
        <w:rPr>
          <w:rFonts w:ascii="Arial" w:hAnsi="Arial" w:cs="Arial"/>
          <w:sz w:val="23"/>
          <w:szCs w:val="23"/>
        </w:rPr>
        <w:t xml:space="preserve"> report to Annual Conference 2014</w:t>
      </w:r>
      <w:r w:rsidR="00FB09BA" w:rsidRPr="00243F19">
        <w:rPr>
          <w:rFonts w:ascii="Arial" w:hAnsi="Arial" w:cs="Arial"/>
          <w:sz w:val="23"/>
          <w:szCs w:val="23"/>
        </w:rPr>
        <w:t>,</w:t>
      </w:r>
      <w:r w:rsidR="00355FD8">
        <w:rPr>
          <w:rFonts w:ascii="Arial" w:hAnsi="Arial" w:cs="Arial"/>
          <w:sz w:val="23"/>
          <w:szCs w:val="23"/>
        </w:rPr>
        <w:t xml:space="preserve"> and</w:t>
      </w:r>
    </w:p>
    <w:p w:rsidR="009774CC" w:rsidRDefault="00AD1C57" w:rsidP="0011537D">
      <w:pPr>
        <w:pStyle w:val="ListParagraph"/>
        <w:numPr>
          <w:ilvl w:val="0"/>
          <w:numId w:val="7"/>
        </w:numPr>
        <w:ind w:left="851" w:hanging="284"/>
        <w:rPr>
          <w:rFonts w:ascii="Arial" w:hAnsi="Arial" w:cs="Arial"/>
          <w:sz w:val="23"/>
          <w:szCs w:val="23"/>
        </w:rPr>
      </w:pPr>
      <w:proofErr w:type="gramStart"/>
      <w:r>
        <w:rPr>
          <w:rFonts w:ascii="Arial" w:hAnsi="Arial" w:cs="Arial"/>
          <w:sz w:val="23"/>
          <w:szCs w:val="23"/>
        </w:rPr>
        <w:t>a</w:t>
      </w:r>
      <w:proofErr w:type="gramEnd"/>
      <w:r w:rsidR="009774CC" w:rsidRPr="00243F19">
        <w:rPr>
          <w:rFonts w:ascii="Arial" w:hAnsi="Arial" w:cs="Arial"/>
          <w:sz w:val="23"/>
          <w:szCs w:val="23"/>
        </w:rPr>
        <w:t xml:space="preserve"> set of behavioural management guidelines to shape good practice in schools.</w:t>
      </w:r>
    </w:p>
    <w:p w:rsidR="004F2DFD" w:rsidRPr="00032CC7" w:rsidRDefault="004F2DFD" w:rsidP="00032CC7">
      <w:pPr>
        <w:pStyle w:val="Heading2"/>
        <w:numPr>
          <w:ilvl w:val="1"/>
          <w:numId w:val="9"/>
        </w:numPr>
        <w:ind w:left="1134" w:hanging="567"/>
        <w:rPr>
          <w:rFonts w:ascii="Arial" w:hAnsi="Arial" w:cs="Arial"/>
          <w:color w:val="auto"/>
          <w:sz w:val="23"/>
          <w:szCs w:val="23"/>
        </w:rPr>
      </w:pPr>
      <w:bookmarkStart w:id="16" w:name="_Toc394409910"/>
      <w:r w:rsidRPr="00032CC7">
        <w:rPr>
          <w:rFonts w:ascii="Arial" w:hAnsi="Arial" w:cs="Arial"/>
          <w:color w:val="auto"/>
          <w:sz w:val="23"/>
          <w:szCs w:val="23"/>
        </w:rPr>
        <w:t>Behaviour Management Taskforce</w:t>
      </w:r>
      <w:bookmarkEnd w:id="16"/>
    </w:p>
    <w:p w:rsidR="00177A29" w:rsidRDefault="00FA5CB0" w:rsidP="00243F19">
      <w:pPr>
        <w:pStyle w:val="PlainText"/>
        <w:ind w:left="1134"/>
        <w:jc w:val="both"/>
        <w:rPr>
          <w:rFonts w:ascii="Arial" w:hAnsi="Arial" w:cs="Arial"/>
          <w:sz w:val="23"/>
          <w:szCs w:val="23"/>
        </w:rPr>
      </w:pPr>
      <w:r w:rsidRPr="00243F19">
        <w:rPr>
          <w:rFonts w:ascii="Arial" w:hAnsi="Arial" w:cs="Arial"/>
          <w:sz w:val="23"/>
          <w:szCs w:val="23"/>
        </w:rPr>
        <w:t xml:space="preserve">The Behaviour Management Taskforce </w:t>
      </w:r>
      <w:r w:rsidR="00356C97" w:rsidRPr="00243F19">
        <w:rPr>
          <w:rFonts w:ascii="Arial" w:hAnsi="Arial" w:cs="Arial"/>
          <w:sz w:val="23"/>
          <w:szCs w:val="23"/>
        </w:rPr>
        <w:t>considered</w:t>
      </w:r>
      <w:r w:rsidR="00DF6B9D" w:rsidRPr="00243F19">
        <w:rPr>
          <w:rFonts w:ascii="Arial" w:hAnsi="Arial" w:cs="Arial"/>
          <w:sz w:val="23"/>
          <w:szCs w:val="23"/>
        </w:rPr>
        <w:t xml:space="preserve"> a range of material </w:t>
      </w:r>
      <w:r w:rsidR="00356C97" w:rsidRPr="00243F19">
        <w:rPr>
          <w:rFonts w:ascii="Arial" w:hAnsi="Arial" w:cs="Arial"/>
          <w:sz w:val="23"/>
          <w:szCs w:val="23"/>
        </w:rPr>
        <w:t>covering</w:t>
      </w:r>
      <w:r w:rsidR="00DF6B9D" w:rsidRPr="00243F19">
        <w:rPr>
          <w:rFonts w:ascii="Arial" w:hAnsi="Arial" w:cs="Arial"/>
          <w:sz w:val="23"/>
          <w:szCs w:val="23"/>
        </w:rPr>
        <w:t xml:space="preserve"> </w:t>
      </w:r>
      <w:r w:rsidR="00FB09BA" w:rsidRPr="00243F19">
        <w:rPr>
          <w:rFonts w:ascii="Arial" w:hAnsi="Arial" w:cs="Arial"/>
          <w:sz w:val="23"/>
          <w:szCs w:val="23"/>
        </w:rPr>
        <w:t xml:space="preserve">best </w:t>
      </w:r>
      <w:r w:rsidR="00DF6B9D" w:rsidRPr="00243F19">
        <w:rPr>
          <w:rFonts w:ascii="Arial" w:hAnsi="Arial" w:cs="Arial"/>
          <w:sz w:val="23"/>
          <w:szCs w:val="23"/>
        </w:rPr>
        <w:t>practice approaches</w:t>
      </w:r>
      <w:r w:rsidR="00356C97" w:rsidRPr="00243F19">
        <w:rPr>
          <w:rFonts w:ascii="Arial" w:hAnsi="Arial" w:cs="Arial"/>
          <w:sz w:val="23"/>
          <w:szCs w:val="23"/>
        </w:rPr>
        <w:t>, including</w:t>
      </w:r>
      <w:r w:rsidR="00DF6B9D" w:rsidRPr="00243F19">
        <w:rPr>
          <w:rFonts w:ascii="Arial" w:hAnsi="Arial" w:cs="Arial"/>
          <w:sz w:val="23"/>
          <w:szCs w:val="23"/>
        </w:rPr>
        <w:t xml:space="preserve"> literature reviews</w:t>
      </w:r>
      <w:r w:rsidR="00356C97" w:rsidRPr="00243F19">
        <w:rPr>
          <w:rFonts w:ascii="Arial" w:hAnsi="Arial" w:cs="Arial"/>
          <w:sz w:val="23"/>
          <w:szCs w:val="23"/>
        </w:rPr>
        <w:t>.  It</w:t>
      </w:r>
      <w:r w:rsidR="00DF6B9D" w:rsidRPr="00243F19">
        <w:rPr>
          <w:rFonts w:ascii="Arial" w:hAnsi="Arial" w:cs="Arial"/>
          <w:sz w:val="23"/>
          <w:szCs w:val="23"/>
        </w:rPr>
        <w:t xml:space="preserve"> met</w:t>
      </w:r>
      <w:r w:rsidRPr="00243F19">
        <w:rPr>
          <w:rFonts w:ascii="Arial" w:hAnsi="Arial" w:cs="Arial"/>
          <w:sz w:val="23"/>
          <w:szCs w:val="23"/>
        </w:rPr>
        <w:t xml:space="preserve"> </w:t>
      </w:r>
      <w:r w:rsidR="00DF6B9D" w:rsidRPr="00243F19">
        <w:rPr>
          <w:rFonts w:ascii="Arial" w:hAnsi="Arial" w:cs="Arial"/>
          <w:sz w:val="23"/>
          <w:szCs w:val="23"/>
        </w:rPr>
        <w:t>face</w:t>
      </w:r>
      <w:r w:rsidR="00FB09BA" w:rsidRPr="00243F19">
        <w:rPr>
          <w:rFonts w:ascii="Arial" w:hAnsi="Arial" w:cs="Arial"/>
          <w:sz w:val="23"/>
          <w:szCs w:val="23"/>
        </w:rPr>
        <w:t>-</w:t>
      </w:r>
      <w:r w:rsidR="00DF6B9D" w:rsidRPr="00243F19">
        <w:rPr>
          <w:rFonts w:ascii="Arial" w:hAnsi="Arial" w:cs="Arial"/>
          <w:sz w:val="23"/>
          <w:szCs w:val="23"/>
        </w:rPr>
        <w:t>to</w:t>
      </w:r>
      <w:r w:rsidR="00FB09BA" w:rsidRPr="00243F19">
        <w:rPr>
          <w:rFonts w:ascii="Arial" w:hAnsi="Arial" w:cs="Arial"/>
          <w:sz w:val="23"/>
          <w:szCs w:val="23"/>
        </w:rPr>
        <w:t>-</w:t>
      </w:r>
      <w:r w:rsidR="00DF6B9D" w:rsidRPr="00243F19">
        <w:rPr>
          <w:rFonts w:ascii="Arial" w:hAnsi="Arial" w:cs="Arial"/>
          <w:sz w:val="23"/>
          <w:szCs w:val="23"/>
        </w:rPr>
        <w:t>face once</w:t>
      </w:r>
      <w:r w:rsidRPr="00243F19">
        <w:rPr>
          <w:rFonts w:ascii="Arial" w:hAnsi="Arial" w:cs="Arial"/>
          <w:sz w:val="23"/>
          <w:szCs w:val="23"/>
        </w:rPr>
        <w:t xml:space="preserve"> and developed gu</w:t>
      </w:r>
      <w:r w:rsidR="00177A29" w:rsidRPr="00243F19">
        <w:rPr>
          <w:rFonts w:ascii="Arial" w:hAnsi="Arial" w:cs="Arial"/>
          <w:sz w:val="23"/>
          <w:szCs w:val="23"/>
        </w:rPr>
        <w:t xml:space="preserve">idelines to assist branches in </w:t>
      </w:r>
      <w:r w:rsidRPr="00243F19">
        <w:rPr>
          <w:rFonts w:ascii="Arial" w:hAnsi="Arial" w:cs="Arial"/>
          <w:sz w:val="23"/>
          <w:szCs w:val="23"/>
        </w:rPr>
        <w:t xml:space="preserve">ensuring that behaviour initiatives operate </w:t>
      </w:r>
      <w:r w:rsidR="00356C97" w:rsidRPr="00243F19">
        <w:rPr>
          <w:rFonts w:ascii="Arial" w:hAnsi="Arial" w:cs="Arial"/>
          <w:sz w:val="23"/>
          <w:szCs w:val="23"/>
        </w:rPr>
        <w:t>effectively</w:t>
      </w:r>
      <w:r w:rsidR="00E350D3">
        <w:rPr>
          <w:rFonts w:ascii="Arial" w:hAnsi="Arial" w:cs="Arial"/>
          <w:sz w:val="23"/>
          <w:szCs w:val="23"/>
        </w:rPr>
        <w:t xml:space="preserve"> in their schools.</w:t>
      </w:r>
    </w:p>
    <w:p w:rsidR="004F2DFD" w:rsidRPr="00032CC7" w:rsidRDefault="00356C97" w:rsidP="00032CC7">
      <w:pPr>
        <w:pStyle w:val="Heading2"/>
        <w:numPr>
          <w:ilvl w:val="1"/>
          <w:numId w:val="9"/>
        </w:numPr>
        <w:ind w:left="1134" w:hanging="567"/>
        <w:rPr>
          <w:rFonts w:ascii="Arial" w:hAnsi="Arial" w:cs="Arial"/>
          <w:color w:val="auto"/>
          <w:sz w:val="23"/>
          <w:szCs w:val="23"/>
        </w:rPr>
      </w:pPr>
      <w:bookmarkStart w:id="17" w:name="_Toc394409911"/>
      <w:r w:rsidRPr="00032CC7">
        <w:rPr>
          <w:rFonts w:ascii="Arial" w:hAnsi="Arial" w:cs="Arial"/>
          <w:color w:val="auto"/>
          <w:sz w:val="23"/>
          <w:szCs w:val="23"/>
        </w:rPr>
        <w:t>Behaviour Guidelines</w:t>
      </w:r>
      <w:bookmarkEnd w:id="17"/>
    </w:p>
    <w:p w:rsidR="00243F19" w:rsidRDefault="00177A29" w:rsidP="00243F19">
      <w:pPr>
        <w:pStyle w:val="PlainText"/>
        <w:ind w:left="1134"/>
        <w:jc w:val="both"/>
        <w:rPr>
          <w:rFonts w:ascii="Arial" w:hAnsi="Arial" w:cs="Arial"/>
          <w:sz w:val="23"/>
          <w:szCs w:val="23"/>
        </w:rPr>
      </w:pPr>
      <w:r w:rsidRPr="00243F19">
        <w:rPr>
          <w:rFonts w:ascii="Arial" w:hAnsi="Arial" w:cs="Arial"/>
          <w:sz w:val="23"/>
          <w:szCs w:val="23"/>
        </w:rPr>
        <w:t xml:space="preserve">The guidelines developed by the Taskforce are attached as Appendix A, and Recommendation 2 asks that </w:t>
      </w:r>
      <w:r w:rsidR="00AD1C57">
        <w:rPr>
          <w:rFonts w:ascii="Arial" w:hAnsi="Arial" w:cs="Arial"/>
          <w:sz w:val="23"/>
          <w:szCs w:val="23"/>
        </w:rPr>
        <w:t>Annual C</w:t>
      </w:r>
      <w:r w:rsidR="00E350D3">
        <w:rPr>
          <w:rFonts w:ascii="Arial" w:hAnsi="Arial" w:cs="Arial"/>
          <w:sz w:val="23"/>
          <w:szCs w:val="23"/>
        </w:rPr>
        <w:t>onference formally adopt these.</w:t>
      </w:r>
    </w:p>
    <w:p w:rsidR="00177A29" w:rsidRPr="00243F19" w:rsidRDefault="00177A29" w:rsidP="00243F19">
      <w:pPr>
        <w:pStyle w:val="PlainText"/>
        <w:ind w:left="1134"/>
        <w:jc w:val="both"/>
        <w:rPr>
          <w:rFonts w:ascii="Arial" w:hAnsi="Arial" w:cs="Arial"/>
          <w:sz w:val="23"/>
          <w:szCs w:val="23"/>
        </w:rPr>
      </w:pPr>
    </w:p>
    <w:p w:rsidR="00460A7F" w:rsidRDefault="004F2DFD" w:rsidP="00243F19">
      <w:pPr>
        <w:pStyle w:val="PlainText"/>
        <w:ind w:left="1134"/>
        <w:jc w:val="both"/>
        <w:rPr>
          <w:rFonts w:ascii="Arial" w:hAnsi="Arial" w:cs="Arial"/>
          <w:sz w:val="23"/>
          <w:szCs w:val="23"/>
        </w:rPr>
      </w:pPr>
      <w:r w:rsidRPr="00243F19">
        <w:rPr>
          <w:rFonts w:ascii="Arial" w:hAnsi="Arial" w:cs="Arial"/>
          <w:sz w:val="23"/>
          <w:szCs w:val="23"/>
        </w:rPr>
        <w:t xml:space="preserve">Branches that find that the behaviour management systems  operating in their schools are not supporting teachers to be more effective in the classroom need to evaluate their school programme against the best practice approach described in these guidelines and seek a meeting with their employer to discuss how processes can be improved. </w:t>
      </w:r>
      <w:r w:rsidR="00E350D3">
        <w:rPr>
          <w:rFonts w:ascii="Arial" w:hAnsi="Arial" w:cs="Arial"/>
          <w:sz w:val="23"/>
          <w:szCs w:val="23"/>
        </w:rPr>
        <w:t xml:space="preserve"> </w:t>
      </w:r>
      <w:r w:rsidRPr="00243F19">
        <w:rPr>
          <w:rFonts w:ascii="Arial" w:hAnsi="Arial" w:cs="Arial"/>
          <w:sz w:val="23"/>
          <w:szCs w:val="23"/>
        </w:rPr>
        <w:t>It is clear that m</w:t>
      </w:r>
      <w:r w:rsidR="00460A7F" w:rsidRPr="00243F19">
        <w:rPr>
          <w:rFonts w:ascii="Arial" w:hAnsi="Arial" w:cs="Arial"/>
          <w:sz w:val="23"/>
          <w:szCs w:val="23"/>
        </w:rPr>
        <w:t xml:space="preserve">any of the issues around the adoption </w:t>
      </w:r>
      <w:r w:rsidR="00177A29" w:rsidRPr="00243F19">
        <w:rPr>
          <w:rFonts w:ascii="Arial" w:hAnsi="Arial" w:cs="Arial"/>
          <w:sz w:val="23"/>
          <w:szCs w:val="23"/>
        </w:rPr>
        <w:t>of any behaviour management</w:t>
      </w:r>
      <w:r w:rsidR="00460A7F" w:rsidRPr="00243F19">
        <w:rPr>
          <w:rFonts w:ascii="Arial" w:hAnsi="Arial" w:cs="Arial"/>
          <w:sz w:val="23"/>
          <w:szCs w:val="23"/>
        </w:rPr>
        <w:t xml:space="preserve"> programme within secondary schools reflect ineffective change management in schools rather than particular problem</w:t>
      </w:r>
      <w:r w:rsidR="00177A29" w:rsidRPr="00243F19">
        <w:rPr>
          <w:rFonts w:ascii="Arial" w:hAnsi="Arial" w:cs="Arial"/>
          <w:sz w:val="23"/>
          <w:szCs w:val="23"/>
        </w:rPr>
        <w:t>s</w:t>
      </w:r>
      <w:r w:rsidR="00460A7F" w:rsidRPr="00243F19">
        <w:rPr>
          <w:rFonts w:ascii="Arial" w:hAnsi="Arial" w:cs="Arial"/>
          <w:sz w:val="23"/>
          <w:szCs w:val="23"/>
        </w:rPr>
        <w:t xml:space="preserve"> with the </w:t>
      </w:r>
      <w:r w:rsidR="00177A29" w:rsidRPr="00243F19">
        <w:rPr>
          <w:rFonts w:ascii="Arial" w:hAnsi="Arial" w:cs="Arial"/>
          <w:sz w:val="23"/>
          <w:szCs w:val="23"/>
        </w:rPr>
        <w:t>programmes themselves</w:t>
      </w:r>
      <w:r w:rsidR="00460A7F" w:rsidRPr="00243F19">
        <w:rPr>
          <w:rFonts w:ascii="Arial" w:hAnsi="Arial" w:cs="Arial"/>
          <w:sz w:val="23"/>
          <w:szCs w:val="23"/>
        </w:rPr>
        <w:t xml:space="preserve">. </w:t>
      </w:r>
      <w:r w:rsidR="009774CC" w:rsidRPr="00243F19">
        <w:rPr>
          <w:rFonts w:ascii="Arial" w:hAnsi="Arial" w:cs="Arial"/>
          <w:sz w:val="23"/>
          <w:szCs w:val="23"/>
        </w:rPr>
        <w:t xml:space="preserve"> PPTA has </w:t>
      </w:r>
      <w:r w:rsidRPr="00243F19">
        <w:rPr>
          <w:rFonts w:ascii="Arial" w:hAnsi="Arial" w:cs="Arial"/>
          <w:sz w:val="23"/>
          <w:szCs w:val="23"/>
        </w:rPr>
        <w:t xml:space="preserve">also </w:t>
      </w:r>
      <w:r w:rsidR="009774CC" w:rsidRPr="00243F19">
        <w:rPr>
          <w:rFonts w:ascii="Arial" w:hAnsi="Arial" w:cs="Arial"/>
          <w:sz w:val="23"/>
          <w:szCs w:val="23"/>
        </w:rPr>
        <w:t>developed a</w:t>
      </w:r>
      <w:r w:rsidR="00177A29" w:rsidRPr="00243F19">
        <w:rPr>
          <w:rFonts w:ascii="Arial" w:hAnsi="Arial" w:cs="Arial"/>
          <w:sz w:val="23"/>
          <w:szCs w:val="23"/>
        </w:rPr>
        <w:t xml:space="preserve"> number of useful toolkits which </w:t>
      </w:r>
      <w:r w:rsidR="00605CB0" w:rsidRPr="00243F19">
        <w:rPr>
          <w:rFonts w:ascii="Arial" w:hAnsi="Arial" w:cs="Arial"/>
          <w:sz w:val="23"/>
          <w:szCs w:val="23"/>
        </w:rPr>
        <w:t xml:space="preserve">should be </w:t>
      </w:r>
      <w:r w:rsidR="009774CC" w:rsidRPr="00243F19">
        <w:rPr>
          <w:rFonts w:ascii="Arial" w:hAnsi="Arial" w:cs="Arial"/>
          <w:sz w:val="23"/>
          <w:szCs w:val="23"/>
        </w:rPr>
        <w:t>used in conjunction with these guidelines.</w:t>
      </w:r>
      <w:r w:rsidR="00460A7F" w:rsidRPr="00243F19">
        <w:rPr>
          <w:rFonts w:ascii="Arial" w:hAnsi="Arial" w:cs="Arial"/>
          <w:sz w:val="23"/>
          <w:szCs w:val="23"/>
        </w:rPr>
        <w:t xml:space="preserve"> </w:t>
      </w:r>
      <w:r w:rsidR="00605CB0" w:rsidRPr="00243F19">
        <w:rPr>
          <w:rFonts w:ascii="Arial" w:hAnsi="Arial" w:cs="Arial"/>
          <w:sz w:val="23"/>
          <w:szCs w:val="23"/>
        </w:rPr>
        <w:t xml:space="preserve"> In particular, the Change Management toolkit</w:t>
      </w:r>
      <w:r w:rsidR="00605CB0" w:rsidRPr="00076AC7">
        <w:rPr>
          <w:rFonts w:ascii="Arial" w:hAnsi="Arial" w:cs="Arial"/>
          <w:sz w:val="23"/>
          <w:szCs w:val="23"/>
          <w:vertAlign w:val="superscript"/>
        </w:rPr>
        <w:footnoteReference w:id="13"/>
      </w:r>
      <w:r w:rsidR="00605CB0" w:rsidRPr="00243F19">
        <w:rPr>
          <w:rFonts w:ascii="Arial" w:hAnsi="Arial" w:cs="Arial"/>
          <w:sz w:val="23"/>
          <w:szCs w:val="23"/>
        </w:rPr>
        <w:t xml:space="preserve">, the </w:t>
      </w:r>
      <w:r w:rsidR="00AF73E5" w:rsidRPr="00243F19">
        <w:rPr>
          <w:rFonts w:ascii="Arial" w:hAnsi="Arial" w:cs="Arial"/>
          <w:sz w:val="23"/>
          <w:szCs w:val="23"/>
        </w:rPr>
        <w:t>PLD</w:t>
      </w:r>
      <w:r w:rsidR="00605CB0" w:rsidRPr="00243F19">
        <w:rPr>
          <w:rFonts w:ascii="Arial" w:hAnsi="Arial" w:cs="Arial"/>
          <w:sz w:val="23"/>
          <w:szCs w:val="23"/>
        </w:rPr>
        <w:t xml:space="preserve"> toolkit</w:t>
      </w:r>
      <w:r w:rsidR="00AF73E5" w:rsidRPr="00076AC7">
        <w:rPr>
          <w:rFonts w:ascii="Arial" w:hAnsi="Arial" w:cs="Arial"/>
          <w:sz w:val="23"/>
          <w:szCs w:val="23"/>
          <w:vertAlign w:val="superscript"/>
        </w:rPr>
        <w:footnoteReference w:id="14"/>
      </w:r>
      <w:r w:rsidR="00AF73E5" w:rsidRPr="00243F19">
        <w:rPr>
          <w:rFonts w:ascii="Arial" w:hAnsi="Arial" w:cs="Arial"/>
          <w:sz w:val="23"/>
          <w:szCs w:val="23"/>
        </w:rPr>
        <w:t xml:space="preserve"> and </w:t>
      </w:r>
      <w:r w:rsidR="00605CB0" w:rsidRPr="00243F19">
        <w:rPr>
          <w:rFonts w:ascii="Arial" w:hAnsi="Arial" w:cs="Arial"/>
          <w:sz w:val="23"/>
          <w:szCs w:val="23"/>
        </w:rPr>
        <w:t xml:space="preserve">the </w:t>
      </w:r>
      <w:r w:rsidR="008F754D">
        <w:rPr>
          <w:rFonts w:ascii="Arial" w:hAnsi="Arial" w:cs="Arial"/>
          <w:sz w:val="23"/>
          <w:szCs w:val="23"/>
        </w:rPr>
        <w:t>School A</w:t>
      </w:r>
      <w:r w:rsidR="00AF73E5" w:rsidRPr="00243F19">
        <w:rPr>
          <w:rFonts w:ascii="Arial" w:hAnsi="Arial" w:cs="Arial"/>
          <w:sz w:val="23"/>
          <w:szCs w:val="23"/>
        </w:rPr>
        <w:t>nti-violence</w:t>
      </w:r>
      <w:r w:rsidR="008F754D">
        <w:rPr>
          <w:rFonts w:ascii="Arial" w:hAnsi="Arial" w:cs="Arial"/>
          <w:sz w:val="23"/>
          <w:szCs w:val="23"/>
        </w:rPr>
        <w:t xml:space="preserve"> Toolkit</w:t>
      </w:r>
      <w:r w:rsidR="00AF73E5" w:rsidRPr="00076AC7">
        <w:rPr>
          <w:rFonts w:ascii="Arial" w:hAnsi="Arial" w:cs="Arial"/>
          <w:sz w:val="23"/>
          <w:szCs w:val="23"/>
          <w:vertAlign w:val="superscript"/>
        </w:rPr>
        <w:footnoteReference w:id="15"/>
      </w:r>
      <w:r w:rsidR="00605CB0" w:rsidRPr="00243F19">
        <w:rPr>
          <w:rFonts w:ascii="Arial" w:hAnsi="Arial" w:cs="Arial"/>
          <w:sz w:val="23"/>
          <w:szCs w:val="23"/>
        </w:rPr>
        <w:t xml:space="preserve"> </w:t>
      </w:r>
      <w:r w:rsidR="009774CC" w:rsidRPr="00243F19">
        <w:rPr>
          <w:rFonts w:ascii="Arial" w:hAnsi="Arial" w:cs="Arial"/>
          <w:sz w:val="23"/>
          <w:szCs w:val="23"/>
        </w:rPr>
        <w:t xml:space="preserve">can </w:t>
      </w:r>
      <w:r w:rsidR="00605CB0" w:rsidRPr="00243F19">
        <w:rPr>
          <w:rFonts w:ascii="Arial" w:hAnsi="Arial" w:cs="Arial"/>
          <w:sz w:val="23"/>
          <w:szCs w:val="23"/>
        </w:rPr>
        <w:t>all</w:t>
      </w:r>
      <w:r w:rsidR="009774CC" w:rsidRPr="00243F19">
        <w:rPr>
          <w:rFonts w:ascii="Arial" w:hAnsi="Arial" w:cs="Arial"/>
          <w:sz w:val="23"/>
          <w:szCs w:val="23"/>
        </w:rPr>
        <w:t xml:space="preserve"> support branches</w:t>
      </w:r>
      <w:r w:rsidR="00605CB0" w:rsidRPr="00243F19">
        <w:rPr>
          <w:rFonts w:ascii="Arial" w:hAnsi="Arial" w:cs="Arial"/>
          <w:sz w:val="23"/>
          <w:szCs w:val="23"/>
        </w:rPr>
        <w:t>’ work</w:t>
      </w:r>
      <w:r w:rsidR="009774CC" w:rsidRPr="00243F19">
        <w:rPr>
          <w:rFonts w:ascii="Arial" w:hAnsi="Arial" w:cs="Arial"/>
          <w:sz w:val="23"/>
          <w:szCs w:val="23"/>
        </w:rPr>
        <w:t xml:space="preserve"> in this area</w:t>
      </w:r>
      <w:r w:rsidR="00E350D3">
        <w:rPr>
          <w:rFonts w:ascii="Arial" w:hAnsi="Arial" w:cs="Arial"/>
          <w:sz w:val="23"/>
          <w:szCs w:val="23"/>
        </w:rPr>
        <w:t>.</w:t>
      </w:r>
    </w:p>
    <w:p w:rsidR="00243F19" w:rsidRPr="00243F19" w:rsidRDefault="00243F19" w:rsidP="00243F19">
      <w:pPr>
        <w:pStyle w:val="PlainText"/>
        <w:ind w:left="1134"/>
        <w:jc w:val="both"/>
        <w:rPr>
          <w:rFonts w:ascii="Arial" w:hAnsi="Arial" w:cs="Arial"/>
          <w:sz w:val="23"/>
          <w:szCs w:val="23"/>
        </w:rPr>
      </w:pPr>
    </w:p>
    <w:p w:rsidR="00635BF4" w:rsidRDefault="00635BF4">
      <w:pPr>
        <w:rPr>
          <w:rFonts w:ascii="Arial" w:eastAsiaTheme="majorEastAsia" w:hAnsi="Arial" w:cs="Arial"/>
          <w:b/>
          <w:bCs/>
          <w:sz w:val="23"/>
          <w:szCs w:val="23"/>
        </w:rPr>
      </w:pPr>
      <w:bookmarkStart w:id="18" w:name="_Toc394409912"/>
      <w:r>
        <w:rPr>
          <w:rFonts w:ascii="Arial" w:hAnsi="Arial" w:cs="Arial"/>
          <w:sz w:val="23"/>
          <w:szCs w:val="23"/>
        </w:rPr>
        <w:br w:type="page"/>
      </w:r>
    </w:p>
    <w:p w:rsidR="005504C1" w:rsidRPr="00032CC7" w:rsidRDefault="005504C1" w:rsidP="00032CC7">
      <w:pPr>
        <w:pStyle w:val="Heading2"/>
        <w:numPr>
          <w:ilvl w:val="1"/>
          <w:numId w:val="9"/>
        </w:numPr>
        <w:ind w:left="1134" w:hanging="567"/>
        <w:rPr>
          <w:rFonts w:ascii="Arial" w:hAnsi="Arial" w:cs="Arial"/>
          <w:color w:val="auto"/>
          <w:sz w:val="23"/>
          <w:szCs w:val="23"/>
        </w:rPr>
      </w:pPr>
      <w:r w:rsidRPr="00032CC7">
        <w:rPr>
          <w:rFonts w:ascii="Arial" w:hAnsi="Arial" w:cs="Arial"/>
          <w:color w:val="auto"/>
          <w:sz w:val="23"/>
          <w:szCs w:val="23"/>
        </w:rPr>
        <w:lastRenderedPageBreak/>
        <w:t>Using the Guidelines</w:t>
      </w:r>
      <w:bookmarkEnd w:id="18"/>
    </w:p>
    <w:p w:rsidR="00301F23" w:rsidRDefault="005504C1" w:rsidP="008F754D">
      <w:pPr>
        <w:pStyle w:val="PlainText"/>
        <w:ind w:left="1134"/>
        <w:jc w:val="both"/>
        <w:rPr>
          <w:rFonts w:ascii="Arial" w:hAnsi="Arial" w:cs="Arial"/>
          <w:sz w:val="23"/>
          <w:szCs w:val="23"/>
        </w:rPr>
      </w:pPr>
      <w:r w:rsidRPr="00243F19">
        <w:rPr>
          <w:rFonts w:ascii="Arial" w:hAnsi="Arial" w:cs="Arial"/>
          <w:sz w:val="23"/>
          <w:szCs w:val="23"/>
        </w:rPr>
        <w:t>R</w:t>
      </w:r>
      <w:r w:rsidR="00605CB0" w:rsidRPr="00243F19">
        <w:rPr>
          <w:rFonts w:ascii="Arial" w:hAnsi="Arial" w:cs="Arial"/>
          <w:sz w:val="23"/>
          <w:szCs w:val="23"/>
        </w:rPr>
        <w:t>ecommendation 3 encourages regional o</w:t>
      </w:r>
      <w:r w:rsidRPr="00243F19">
        <w:rPr>
          <w:rFonts w:ascii="Arial" w:hAnsi="Arial" w:cs="Arial"/>
          <w:sz w:val="23"/>
          <w:szCs w:val="23"/>
        </w:rPr>
        <w:t>fficers to include training around the Guidelines and the PPTA toolkits for Change Management, PLD and Anti-Violence</w:t>
      </w:r>
      <w:r w:rsidR="00301F23" w:rsidRPr="00243F19">
        <w:rPr>
          <w:rFonts w:ascii="Arial" w:hAnsi="Arial" w:cs="Arial"/>
          <w:sz w:val="23"/>
          <w:szCs w:val="23"/>
        </w:rPr>
        <w:t xml:space="preserve"> in their regional training days</w:t>
      </w:r>
      <w:r w:rsidRPr="00243F19">
        <w:rPr>
          <w:rFonts w:ascii="Arial" w:hAnsi="Arial" w:cs="Arial"/>
          <w:sz w:val="23"/>
          <w:szCs w:val="23"/>
        </w:rPr>
        <w:t xml:space="preserve">.  National Office staff will help with this as required.  </w:t>
      </w:r>
      <w:r w:rsidR="002829C5" w:rsidRPr="00243F19">
        <w:rPr>
          <w:rFonts w:ascii="Arial" w:hAnsi="Arial" w:cs="Arial"/>
          <w:sz w:val="23"/>
          <w:szCs w:val="23"/>
        </w:rPr>
        <w:t>Field officers will also be a valuable asset to assist with this process.</w:t>
      </w:r>
    </w:p>
    <w:p w:rsidR="00243F19" w:rsidRPr="00243F19" w:rsidRDefault="00243F19" w:rsidP="00243F19">
      <w:pPr>
        <w:pStyle w:val="PlainText"/>
        <w:ind w:left="567"/>
        <w:jc w:val="both"/>
        <w:rPr>
          <w:rFonts w:ascii="Arial" w:hAnsi="Arial" w:cs="Arial"/>
          <w:sz w:val="23"/>
          <w:szCs w:val="23"/>
        </w:rPr>
      </w:pPr>
    </w:p>
    <w:p w:rsidR="005504C1" w:rsidRDefault="00301F23" w:rsidP="00243F19">
      <w:pPr>
        <w:pStyle w:val="PlainText"/>
        <w:ind w:left="1134"/>
        <w:jc w:val="both"/>
        <w:rPr>
          <w:rFonts w:ascii="Arial" w:hAnsi="Arial" w:cs="Arial"/>
          <w:sz w:val="23"/>
          <w:szCs w:val="23"/>
        </w:rPr>
      </w:pPr>
      <w:r w:rsidRPr="00243F19">
        <w:rPr>
          <w:rFonts w:ascii="Arial" w:hAnsi="Arial" w:cs="Arial"/>
          <w:sz w:val="23"/>
          <w:szCs w:val="23"/>
        </w:rPr>
        <w:t>Recommendations 4 and 5 encourage branches to display and distribute the Guidelines in their schools, and to use them where there are issues.</w:t>
      </w:r>
    </w:p>
    <w:p w:rsidR="00243F19" w:rsidRPr="00243F19" w:rsidRDefault="00243F19" w:rsidP="00243F19">
      <w:pPr>
        <w:pStyle w:val="PlainText"/>
        <w:ind w:left="1134"/>
        <w:jc w:val="both"/>
        <w:rPr>
          <w:rFonts w:ascii="Arial" w:hAnsi="Arial" w:cs="Arial"/>
          <w:sz w:val="23"/>
          <w:szCs w:val="23"/>
        </w:rPr>
      </w:pPr>
    </w:p>
    <w:p w:rsidR="00301F23" w:rsidRPr="00243F19" w:rsidRDefault="00301F23" w:rsidP="00243F19">
      <w:pPr>
        <w:pStyle w:val="PlainText"/>
        <w:ind w:left="1134"/>
        <w:jc w:val="both"/>
        <w:rPr>
          <w:rFonts w:ascii="Arial" w:hAnsi="Arial" w:cs="Arial"/>
          <w:sz w:val="23"/>
          <w:szCs w:val="23"/>
        </w:rPr>
      </w:pPr>
      <w:r w:rsidRPr="00243F19">
        <w:rPr>
          <w:rFonts w:ascii="Arial" w:hAnsi="Arial" w:cs="Arial"/>
          <w:sz w:val="23"/>
          <w:szCs w:val="23"/>
        </w:rPr>
        <w:t>The Guidelines will be far more effective if they are supported and encouraged by our regions and branches.  They are, in effect, an organising tool that enables staff to prevent poor management practi</w:t>
      </w:r>
      <w:r w:rsidR="00E350D3">
        <w:rPr>
          <w:rFonts w:ascii="Arial" w:hAnsi="Arial" w:cs="Arial"/>
          <w:sz w:val="23"/>
          <w:szCs w:val="23"/>
        </w:rPr>
        <w:t>ces from taking hold.</w:t>
      </w:r>
    </w:p>
    <w:p w:rsidR="009F74A1" w:rsidRPr="008E03A8" w:rsidRDefault="005B08CC" w:rsidP="0011537D">
      <w:pPr>
        <w:pStyle w:val="Heading1"/>
        <w:numPr>
          <w:ilvl w:val="0"/>
          <w:numId w:val="9"/>
        </w:numPr>
        <w:spacing w:after="240"/>
        <w:ind w:left="567" w:hanging="567"/>
        <w:rPr>
          <w:rFonts w:ascii="Arial Black" w:hAnsi="Arial Black"/>
          <w:color w:val="auto"/>
          <w:sz w:val="23"/>
          <w:szCs w:val="23"/>
        </w:rPr>
      </w:pPr>
      <w:bookmarkStart w:id="19" w:name="_Toc394409913"/>
      <w:r w:rsidRPr="00DB4750">
        <w:rPr>
          <w:rFonts w:ascii="Arial Black" w:hAnsi="Arial Black"/>
          <w:color w:val="auto"/>
          <w:sz w:val="23"/>
          <w:szCs w:val="23"/>
        </w:rPr>
        <w:t>Conclusion</w:t>
      </w:r>
      <w:bookmarkEnd w:id="19"/>
    </w:p>
    <w:p w:rsidR="00243F19" w:rsidRPr="00243F19" w:rsidRDefault="004F2DFD" w:rsidP="0011537D">
      <w:pPr>
        <w:pStyle w:val="PlainText"/>
        <w:ind w:left="567"/>
        <w:jc w:val="both"/>
        <w:rPr>
          <w:rFonts w:ascii="Arial" w:hAnsi="Arial" w:cs="Arial"/>
          <w:sz w:val="23"/>
          <w:szCs w:val="23"/>
        </w:rPr>
      </w:pPr>
      <w:r w:rsidRPr="00243F19">
        <w:rPr>
          <w:rFonts w:ascii="Arial" w:hAnsi="Arial" w:cs="Arial"/>
          <w:sz w:val="23"/>
          <w:szCs w:val="23"/>
        </w:rPr>
        <w:t xml:space="preserve">This paper explains the background to PB4L and other interconnected behavioural initiatives and </w:t>
      </w:r>
      <w:r w:rsidR="00CB1508" w:rsidRPr="00243F19">
        <w:rPr>
          <w:rFonts w:ascii="Arial" w:hAnsi="Arial" w:cs="Arial"/>
          <w:sz w:val="23"/>
          <w:szCs w:val="23"/>
        </w:rPr>
        <w:t>describe</w:t>
      </w:r>
      <w:r w:rsidR="00FB09BA" w:rsidRPr="00243F19">
        <w:rPr>
          <w:rFonts w:ascii="Arial" w:hAnsi="Arial" w:cs="Arial"/>
          <w:sz w:val="23"/>
          <w:szCs w:val="23"/>
        </w:rPr>
        <w:t>s</w:t>
      </w:r>
      <w:r w:rsidRPr="00243F19">
        <w:rPr>
          <w:rFonts w:ascii="Arial" w:hAnsi="Arial" w:cs="Arial"/>
          <w:sz w:val="23"/>
          <w:szCs w:val="23"/>
        </w:rPr>
        <w:t xml:space="preserve"> some of the</w:t>
      </w:r>
      <w:r w:rsidR="00CB1508" w:rsidRPr="00243F19">
        <w:rPr>
          <w:rFonts w:ascii="Arial" w:hAnsi="Arial" w:cs="Arial"/>
          <w:sz w:val="23"/>
          <w:szCs w:val="23"/>
        </w:rPr>
        <w:t xml:space="preserve"> challenges in turning the theory into </w:t>
      </w:r>
      <w:r w:rsidR="0067529F" w:rsidRPr="00243F19">
        <w:rPr>
          <w:rFonts w:ascii="Arial" w:hAnsi="Arial" w:cs="Arial"/>
          <w:sz w:val="23"/>
          <w:szCs w:val="23"/>
        </w:rPr>
        <w:t>effective</w:t>
      </w:r>
      <w:r w:rsidR="00CB1508" w:rsidRPr="00243F19">
        <w:rPr>
          <w:rFonts w:ascii="Arial" w:hAnsi="Arial" w:cs="Arial"/>
          <w:sz w:val="23"/>
          <w:szCs w:val="23"/>
        </w:rPr>
        <w:t xml:space="preserve"> practice. </w:t>
      </w:r>
      <w:r w:rsidRPr="00243F19">
        <w:rPr>
          <w:rFonts w:ascii="Arial" w:hAnsi="Arial" w:cs="Arial"/>
          <w:sz w:val="23"/>
          <w:szCs w:val="23"/>
        </w:rPr>
        <w:t xml:space="preserve"> </w:t>
      </w:r>
      <w:r w:rsidR="005B08CC" w:rsidRPr="00243F19">
        <w:rPr>
          <w:rFonts w:ascii="Arial" w:hAnsi="Arial" w:cs="Arial"/>
          <w:sz w:val="23"/>
          <w:szCs w:val="23"/>
        </w:rPr>
        <w:t>The</w:t>
      </w:r>
      <w:r w:rsidR="00CB1508" w:rsidRPr="00243F19">
        <w:rPr>
          <w:rFonts w:ascii="Arial" w:hAnsi="Arial" w:cs="Arial"/>
          <w:sz w:val="23"/>
          <w:szCs w:val="23"/>
        </w:rPr>
        <w:t xml:space="preserve"> </w:t>
      </w:r>
      <w:r w:rsidR="00FB09BA" w:rsidRPr="00243F19">
        <w:rPr>
          <w:rFonts w:ascii="Arial" w:hAnsi="Arial" w:cs="Arial"/>
          <w:sz w:val="23"/>
          <w:szCs w:val="23"/>
        </w:rPr>
        <w:t xml:space="preserve">attached </w:t>
      </w:r>
      <w:r w:rsidR="00CB1508" w:rsidRPr="00243F19">
        <w:rPr>
          <w:rFonts w:ascii="Arial" w:hAnsi="Arial" w:cs="Arial"/>
          <w:sz w:val="23"/>
          <w:szCs w:val="23"/>
        </w:rPr>
        <w:t>behaviour</w:t>
      </w:r>
      <w:r w:rsidR="005B08CC" w:rsidRPr="00243F19">
        <w:rPr>
          <w:rFonts w:ascii="Arial" w:hAnsi="Arial" w:cs="Arial"/>
          <w:sz w:val="23"/>
          <w:szCs w:val="23"/>
        </w:rPr>
        <w:t xml:space="preserve"> guidelines</w:t>
      </w:r>
      <w:r w:rsidR="00CB1508" w:rsidRPr="00243F19">
        <w:rPr>
          <w:rFonts w:ascii="Arial" w:hAnsi="Arial" w:cs="Arial"/>
          <w:sz w:val="23"/>
          <w:szCs w:val="23"/>
        </w:rPr>
        <w:t xml:space="preserve"> </w:t>
      </w:r>
      <w:r w:rsidR="005B08CC" w:rsidRPr="00243F19">
        <w:rPr>
          <w:rFonts w:ascii="Arial" w:hAnsi="Arial" w:cs="Arial"/>
          <w:sz w:val="23"/>
          <w:szCs w:val="23"/>
        </w:rPr>
        <w:t>give teachers the ability to act together to have an influence on behaviour management in their schools</w:t>
      </w:r>
      <w:r w:rsidR="00FB09BA" w:rsidRPr="00243F19">
        <w:rPr>
          <w:rFonts w:ascii="Arial" w:hAnsi="Arial" w:cs="Arial"/>
          <w:sz w:val="23"/>
          <w:szCs w:val="23"/>
        </w:rPr>
        <w:t>.</w:t>
      </w:r>
      <w:r w:rsidR="005B08CC" w:rsidRPr="00243F19">
        <w:rPr>
          <w:rFonts w:ascii="Arial" w:hAnsi="Arial" w:cs="Arial"/>
          <w:sz w:val="23"/>
          <w:szCs w:val="23"/>
        </w:rPr>
        <w:t xml:space="preserve">  By working with branch officers and region</w:t>
      </w:r>
      <w:r w:rsidRPr="00243F19">
        <w:rPr>
          <w:rFonts w:ascii="Arial" w:hAnsi="Arial" w:cs="Arial"/>
          <w:sz w:val="23"/>
          <w:szCs w:val="23"/>
        </w:rPr>
        <w:t>al networks, PPTA members</w:t>
      </w:r>
      <w:r w:rsidR="005B08CC" w:rsidRPr="00243F19">
        <w:rPr>
          <w:rFonts w:ascii="Arial" w:hAnsi="Arial" w:cs="Arial"/>
          <w:sz w:val="23"/>
          <w:szCs w:val="23"/>
        </w:rPr>
        <w:t xml:space="preserve"> can make a difference to the way frameworks for behaviour management operate in schools.</w:t>
      </w:r>
    </w:p>
    <w:p w:rsidR="009F74A1" w:rsidRPr="008E03A8" w:rsidRDefault="009F74A1" w:rsidP="0011537D">
      <w:pPr>
        <w:pStyle w:val="Heading1"/>
        <w:numPr>
          <w:ilvl w:val="0"/>
          <w:numId w:val="9"/>
        </w:numPr>
        <w:spacing w:after="240"/>
        <w:ind w:left="567" w:hanging="567"/>
        <w:rPr>
          <w:rFonts w:ascii="Arial Black" w:hAnsi="Arial Black"/>
          <w:color w:val="auto"/>
          <w:sz w:val="23"/>
          <w:szCs w:val="23"/>
        </w:rPr>
      </w:pPr>
      <w:bookmarkStart w:id="20" w:name="_Toc394409914"/>
      <w:r>
        <w:rPr>
          <w:rFonts w:ascii="Arial Black" w:hAnsi="Arial Black"/>
          <w:color w:val="auto"/>
          <w:sz w:val="23"/>
          <w:szCs w:val="23"/>
        </w:rPr>
        <w:t>Rec</w:t>
      </w:r>
      <w:r w:rsidR="00A655F8" w:rsidRPr="009F74A1">
        <w:rPr>
          <w:rFonts w:ascii="Arial Black" w:hAnsi="Arial Black"/>
          <w:color w:val="auto"/>
          <w:sz w:val="23"/>
          <w:szCs w:val="23"/>
        </w:rPr>
        <w:t>ommendations:</w:t>
      </w:r>
      <w:bookmarkEnd w:id="20"/>
    </w:p>
    <w:p w:rsidR="00A655F8" w:rsidRPr="00243F19" w:rsidRDefault="00D25D28" w:rsidP="00E350D3">
      <w:pPr>
        <w:pStyle w:val="ListParagraph"/>
        <w:numPr>
          <w:ilvl w:val="0"/>
          <w:numId w:val="3"/>
        </w:numPr>
        <w:spacing w:after="240" w:line="240" w:lineRule="auto"/>
        <w:ind w:left="1134" w:hanging="567"/>
        <w:contextualSpacing w:val="0"/>
        <w:jc w:val="both"/>
        <w:rPr>
          <w:rFonts w:ascii="Arial" w:hAnsi="Arial" w:cs="Arial"/>
          <w:sz w:val="23"/>
          <w:szCs w:val="23"/>
        </w:rPr>
      </w:pPr>
      <w:r>
        <w:rPr>
          <w:rFonts w:ascii="Arial" w:hAnsi="Arial" w:cs="Arial"/>
          <w:sz w:val="23"/>
          <w:szCs w:val="23"/>
        </w:rPr>
        <w:t>THAT</w:t>
      </w:r>
      <w:r w:rsidR="00A655F8" w:rsidRPr="00243F19">
        <w:rPr>
          <w:rFonts w:ascii="Arial" w:hAnsi="Arial" w:cs="Arial"/>
          <w:sz w:val="23"/>
          <w:szCs w:val="23"/>
        </w:rPr>
        <w:t xml:space="preserve"> the report be received.</w:t>
      </w:r>
    </w:p>
    <w:p w:rsidR="00A655F8" w:rsidRPr="00243F19" w:rsidRDefault="00D25D28" w:rsidP="00E350D3">
      <w:pPr>
        <w:pStyle w:val="ListParagraph"/>
        <w:numPr>
          <w:ilvl w:val="0"/>
          <w:numId w:val="3"/>
        </w:numPr>
        <w:spacing w:after="240" w:line="240" w:lineRule="auto"/>
        <w:ind w:left="1134" w:hanging="567"/>
        <w:contextualSpacing w:val="0"/>
        <w:jc w:val="both"/>
        <w:rPr>
          <w:rFonts w:ascii="Arial" w:hAnsi="Arial" w:cs="Arial"/>
          <w:sz w:val="23"/>
          <w:szCs w:val="23"/>
        </w:rPr>
      </w:pPr>
      <w:r>
        <w:rPr>
          <w:rFonts w:ascii="Arial" w:hAnsi="Arial" w:cs="Arial"/>
          <w:sz w:val="23"/>
          <w:szCs w:val="23"/>
        </w:rPr>
        <w:t>THAT</w:t>
      </w:r>
      <w:r w:rsidR="00A655F8" w:rsidRPr="00243F19">
        <w:rPr>
          <w:rFonts w:ascii="Arial" w:hAnsi="Arial" w:cs="Arial"/>
          <w:sz w:val="23"/>
          <w:szCs w:val="23"/>
        </w:rPr>
        <w:t xml:space="preserve"> PPTA adopt the </w:t>
      </w:r>
      <w:r w:rsidR="007D6FE8" w:rsidRPr="00243F19">
        <w:rPr>
          <w:rFonts w:ascii="Arial" w:hAnsi="Arial" w:cs="Arial"/>
          <w:sz w:val="23"/>
          <w:szCs w:val="23"/>
        </w:rPr>
        <w:t>B</w:t>
      </w:r>
      <w:r w:rsidR="00A655F8" w:rsidRPr="00243F19">
        <w:rPr>
          <w:rFonts w:ascii="Arial" w:hAnsi="Arial" w:cs="Arial"/>
          <w:sz w:val="23"/>
          <w:szCs w:val="23"/>
        </w:rPr>
        <w:t xml:space="preserve">ehaviour </w:t>
      </w:r>
      <w:r w:rsidR="007D6FE8" w:rsidRPr="00243F19">
        <w:rPr>
          <w:rFonts w:ascii="Arial" w:hAnsi="Arial" w:cs="Arial"/>
          <w:sz w:val="23"/>
          <w:szCs w:val="23"/>
        </w:rPr>
        <w:t>G</w:t>
      </w:r>
      <w:r w:rsidR="00A655F8" w:rsidRPr="00243F19">
        <w:rPr>
          <w:rFonts w:ascii="Arial" w:hAnsi="Arial" w:cs="Arial"/>
          <w:sz w:val="23"/>
          <w:szCs w:val="23"/>
        </w:rPr>
        <w:t>uidelines.</w:t>
      </w:r>
    </w:p>
    <w:p w:rsidR="00A655F8" w:rsidRPr="00243F19" w:rsidRDefault="00D25D28" w:rsidP="00E350D3">
      <w:pPr>
        <w:pStyle w:val="ListParagraph"/>
        <w:numPr>
          <w:ilvl w:val="0"/>
          <w:numId w:val="3"/>
        </w:numPr>
        <w:spacing w:after="240" w:line="240" w:lineRule="auto"/>
        <w:ind w:left="1134" w:hanging="567"/>
        <w:contextualSpacing w:val="0"/>
        <w:jc w:val="both"/>
        <w:rPr>
          <w:rFonts w:ascii="Arial" w:hAnsi="Arial" w:cs="Arial"/>
          <w:sz w:val="23"/>
          <w:szCs w:val="23"/>
        </w:rPr>
      </w:pPr>
      <w:proofErr w:type="gramStart"/>
      <w:r>
        <w:rPr>
          <w:rFonts w:ascii="Arial" w:hAnsi="Arial" w:cs="Arial"/>
          <w:sz w:val="23"/>
          <w:szCs w:val="23"/>
        </w:rPr>
        <w:t>THAT</w:t>
      </w:r>
      <w:r w:rsidR="00A655F8" w:rsidRPr="00243F19">
        <w:rPr>
          <w:rFonts w:ascii="Arial" w:hAnsi="Arial" w:cs="Arial"/>
          <w:sz w:val="23"/>
          <w:szCs w:val="23"/>
        </w:rPr>
        <w:t xml:space="preserve"> regions</w:t>
      </w:r>
      <w:proofErr w:type="gramEnd"/>
      <w:r w:rsidR="00A655F8" w:rsidRPr="00243F19">
        <w:rPr>
          <w:rFonts w:ascii="Arial" w:hAnsi="Arial" w:cs="Arial"/>
          <w:sz w:val="23"/>
          <w:szCs w:val="23"/>
        </w:rPr>
        <w:t xml:space="preserve"> be encouraged to include training around the </w:t>
      </w:r>
      <w:r w:rsidR="004F2DFD" w:rsidRPr="00243F19">
        <w:rPr>
          <w:rFonts w:ascii="Arial" w:hAnsi="Arial" w:cs="Arial"/>
          <w:sz w:val="23"/>
          <w:szCs w:val="23"/>
        </w:rPr>
        <w:t>Behaviour</w:t>
      </w:r>
      <w:r w:rsidR="007D6FE8" w:rsidRPr="00243F19">
        <w:rPr>
          <w:rFonts w:ascii="Arial" w:hAnsi="Arial" w:cs="Arial"/>
          <w:sz w:val="23"/>
          <w:szCs w:val="23"/>
        </w:rPr>
        <w:t xml:space="preserve"> G</w:t>
      </w:r>
      <w:r w:rsidR="00A655F8" w:rsidRPr="00243F19">
        <w:rPr>
          <w:rFonts w:ascii="Arial" w:hAnsi="Arial" w:cs="Arial"/>
          <w:sz w:val="23"/>
          <w:szCs w:val="23"/>
        </w:rPr>
        <w:t>uidelines and the</w:t>
      </w:r>
      <w:r w:rsidR="00301F23" w:rsidRPr="00243F19">
        <w:rPr>
          <w:rFonts w:ascii="Arial" w:hAnsi="Arial" w:cs="Arial"/>
          <w:sz w:val="23"/>
          <w:szCs w:val="23"/>
        </w:rPr>
        <w:t xml:space="preserve"> relevant PPTA</w:t>
      </w:r>
      <w:r w:rsidR="00A655F8" w:rsidRPr="00243F19">
        <w:rPr>
          <w:rFonts w:ascii="Arial" w:hAnsi="Arial" w:cs="Arial"/>
          <w:sz w:val="23"/>
          <w:szCs w:val="23"/>
        </w:rPr>
        <w:t xml:space="preserve"> </w:t>
      </w:r>
      <w:r w:rsidR="00AD1C57">
        <w:rPr>
          <w:rFonts w:ascii="Arial" w:hAnsi="Arial" w:cs="Arial"/>
          <w:sz w:val="23"/>
          <w:szCs w:val="23"/>
        </w:rPr>
        <w:t>t</w:t>
      </w:r>
      <w:r w:rsidR="00301F23" w:rsidRPr="00243F19">
        <w:rPr>
          <w:rFonts w:ascii="Arial" w:hAnsi="Arial" w:cs="Arial"/>
          <w:sz w:val="23"/>
          <w:szCs w:val="23"/>
        </w:rPr>
        <w:t>oolkits in their branch officer</w:t>
      </w:r>
      <w:r w:rsidR="00A655F8" w:rsidRPr="00243F19">
        <w:rPr>
          <w:rFonts w:ascii="Arial" w:hAnsi="Arial" w:cs="Arial"/>
          <w:sz w:val="23"/>
          <w:szCs w:val="23"/>
        </w:rPr>
        <w:t xml:space="preserve"> training</w:t>
      </w:r>
      <w:r w:rsidR="001C22E7">
        <w:rPr>
          <w:rFonts w:ascii="Arial" w:hAnsi="Arial" w:cs="Arial"/>
          <w:sz w:val="23"/>
          <w:szCs w:val="23"/>
        </w:rPr>
        <w:t xml:space="preserve"> programmes</w:t>
      </w:r>
      <w:r w:rsidR="007D6FE8" w:rsidRPr="00243F19">
        <w:rPr>
          <w:rFonts w:ascii="Arial" w:hAnsi="Arial" w:cs="Arial"/>
          <w:sz w:val="23"/>
          <w:szCs w:val="23"/>
        </w:rPr>
        <w:t xml:space="preserve"> from 2015</w:t>
      </w:r>
      <w:r w:rsidR="00A655F8" w:rsidRPr="00243F19">
        <w:rPr>
          <w:rFonts w:ascii="Arial" w:hAnsi="Arial" w:cs="Arial"/>
          <w:sz w:val="23"/>
          <w:szCs w:val="23"/>
        </w:rPr>
        <w:t>.</w:t>
      </w:r>
    </w:p>
    <w:p w:rsidR="008E03A8" w:rsidRPr="008E03A8" w:rsidRDefault="00D25D28" w:rsidP="00E350D3">
      <w:pPr>
        <w:pStyle w:val="ListParagraph"/>
        <w:numPr>
          <w:ilvl w:val="0"/>
          <w:numId w:val="3"/>
        </w:numPr>
        <w:spacing w:after="240" w:line="240" w:lineRule="auto"/>
        <w:ind w:left="1134" w:hanging="567"/>
        <w:contextualSpacing w:val="0"/>
        <w:jc w:val="both"/>
        <w:rPr>
          <w:rFonts w:ascii="Arial" w:hAnsi="Arial" w:cs="Arial"/>
          <w:sz w:val="23"/>
          <w:szCs w:val="23"/>
        </w:rPr>
      </w:pPr>
      <w:r>
        <w:rPr>
          <w:rFonts w:ascii="Arial" w:hAnsi="Arial" w:cs="Arial"/>
          <w:sz w:val="23"/>
          <w:szCs w:val="23"/>
        </w:rPr>
        <w:t>THAT</w:t>
      </w:r>
      <w:r w:rsidR="00A655F8" w:rsidRPr="00243F19">
        <w:rPr>
          <w:rFonts w:ascii="Arial" w:hAnsi="Arial" w:cs="Arial"/>
          <w:sz w:val="23"/>
          <w:szCs w:val="23"/>
        </w:rPr>
        <w:t xml:space="preserve"> branch chairs be </w:t>
      </w:r>
      <w:r w:rsidR="007D6FE8" w:rsidRPr="00243F19">
        <w:rPr>
          <w:rFonts w:ascii="Arial" w:hAnsi="Arial" w:cs="Arial"/>
          <w:sz w:val="23"/>
          <w:szCs w:val="23"/>
        </w:rPr>
        <w:t xml:space="preserve">asked </w:t>
      </w:r>
      <w:r w:rsidR="00A655F8" w:rsidRPr="00243F19">
        <w:rPr>
          <w:rFonts w:ascii="Arial" w:hAnsi="Arial" w:cs="Arial"/>
          <w:sz w:val="23"/>
          <w:szCs w:val="23"/>
        </w:rPr>
        <w:t>to display</w:t>
      </w:r>
      <w:r w:rsidR="007D6FE8" w:rsidRPr="00243F19">
        <w:rPr>
          <w:rFonts w:ascii="Arial" w:hAnsi="Arial" w:cs="Arial"/>
          <w:sz w:val="23"/>
          <w:szCs w:val="23"/>
        </w:rPr>
        <w:t xml:space="preserve"> and </w:t>
      </w:r>
      <w:r w:rsidR="004F2DFD" w:rsidRPr="00243F19">
        <w:rPr>
          <w:rFonts w:ascii="Arial" w:hAnsi="Arial" w:cs="Arial"/>
          <w:sz w:val="23"/>
          <w:szCs w:val="23"/>
        </w:rPr>
        <w:t>distribute the</w:t>
      </w:r>
      <w:r w:rsidR="00A655F8" w:rsidRPr="00243F19">
        <w:rPr>
          <w:rFonts w:ascii="Arial" w:hAnsi="Arial" w:cs="Arial"/>
          <w:sz w:val="23"/>
          <w:szCs w:val="23"/>
        </w:rPr>
        <w:t xml:space="preserve"> Behaviour Guidelines in their schools.</w:t>
      </w:r>
    </w:p>
    <w:p w:rsidR="00D41711" w:rsidRPr="00E350D3" w:rsidRDefault="00D25D28" w:rsidP="00E350D3">
      <w:pPr>
        <w:pStyle w:val="ListParagraph"/>
        <w:numPr>
          <w:ilvl w:val="0"/>
          <w:numId w:val="3"/>
        </w:numPr>
        <w:spacing w:after="240" w:line="240" w:lineRule="auto"/>
        <w:ind w:left="1134" w:hanging="567"/>
        <w:contextualSpacing w:val="0"/>
        <w:jc w:val="both"/>
        <w:rPr>
          <w:rFonts w:ascii="Arial" w:hAnsi="Arial" w:cs="Arial"/>
        </w:rPr>
      </w:pPr>
      <w:r>
        <w:rPr>
          <w:rFonts w:ascii="Arial" w:hAnsi="Arial" w:cs="Arial"/>
          <w:sz w:val="23"/>
          <w:szCs w:val="23"/>
        </w:rPr>
        <w:t>THAT</w:t>
      </w:r>
      <w:bookmarkStart w:id="21" w:name="_GoBack"/>
      <w:bookmarkEnd w:id="21"/>
      <w:r w:rsidR="00A655F8" w:rsidRPr="00076AC7">
        <w:rPr>
          <w:rFonts w:ascii="Arial" w:hAnsi="Arial" w:cs="Arial"/>
          <w:sz w:val="23"/>
          <w:szCs w:val="23"/>
        </w:rPr>
        <w:t xml:space="preserve"> branches that have </w:t>
      </w:r>
      <w:r w:rsidR="007D6FE8" w:rsidRPr="00076AC7">
        <w:rPr>
          <w:rFonts w:ascii="Arial" w:hAnsi="Arial" w:cs="Arial"/>
          <w:sz w:val="23"/>
          <w:szCs w:val="23"/>
        </w:rPr>
        <w:t xml:space="preserve">concerns about </w:t>
      </w:r>
      <w:r w:rsidR="00A655F8" w:rsidRPr="00076AC7">
        <w:rPr>
          <w:rFonts w:ascii="Arial" w:hAnsi="Arial" w:cs="Arial"/>
          <w:sz w:val="23"/>
          <w:szCs w:val="23"/>
        </w:rPr>
        <w:t xml:space="preserve">their </w:t>
      </w:r>
      <w:r w:rsidR="007D6FE8" w:rsidRPr="00076AC7">
        <w:rPr>
          <w:rFonts w:ascii="Arial" w:hAnsi="Arial" w:cs="Arial"/>
          <w:sz w:val="23"/>
          <w:szCs w:val="23"/>
        </w:rPr>
        <w:t xml:space="preserve">school </w:t>
      </w:r>
      <w:r w:rsidR="00A655F8" w:rsidRPr="00076AC7">
        <w:rPr>
          <w:rFonts w:ascii="Arial" w:hAnsi="Arial" w:cs="Arial"/>
          <w:sz w:val="23"/>
          <w:szCs w:val="23"/>
        </w:rPr>
        <w:t xml:space="preserve">behaviour management system are </w:t>
      </w:r>
      <w:r w:rsidR="007D6FE8" w:rsidRPr="00076AC7">
        <w:rPr>
          <w:rFonts w:ascii="Arial" w:hAnsi="Arial" w:cs="Arial"/>
          <w:sz w:val="23"/>
          <w:szCs w:val="23"/>
        </w:rPr>
        <w:t xml:space="preserve">encouraged and supported to raise the matter with their </w:t>
      </w:r>
      <w:r w:rsidR="00620688" w:rsidRPr="00076AC7">
        <w:rPr>
          <w:rFonts w:ascii="Arial" w:hAnsi="Arial" w:cs="Arial"/>
          <w:sz w:val="23"/>
          <w:szCs w:val="23"/>
        </w:rPr>
        <w:t>employers.</w:t>
      </w:r>
    </w:p>
    <w:p w:rsidR="00E350D3" w:rsidRPr="00E350D3" w:rsidRDefault="00E350D3" w:rsidP="00E350D3">
      <w:pPr>
        <w:spacing w:after="240" w:line="240" w:lineRule="auto"/>
        <w:jc w:val="both"/>
        <w:rPr>
          <w:rFonts w:ascii="Arial" w:hAnsi="Arial" w:cs="Arial"/>
        </w:rPr>
      </w:pPr>
    </w:p>
    <w:p w:rsidR="00E350D3" w:rsidRDefault="00E350D3" w:rsidP="00E350D3">
      <w:pPr>
        <w:spacing w:after="240" w:line="240" w:lineRule="auto"/>
        <w:jc w:val="both"/>
        <w:sectPr w:rsidR="00E350D3" w:rsidSect="005A37E1">
          <w:headerReference w:type="default" r:id="rId11"/>
          <w:footerReference w:type="default" r:id="rId12"/>
          <w:footerReference w:type="first" r:id="rId13"/>
          <w:pgSz w:w="11906" w:h="16838"/>
          <w:pgMar w:top="1440" w:right="1440" w:bottom="1440" w:left="1440" w:header="708" w:footer="708" w:gutter="0"/>
          <w:pgNumType w:start="0"/>
          <w:cols w:space="708"/>
          <w:titlePg/>
          <w:docGrid w:linePitch="360"/>
        </w:sectPr>
      </w:pPr>
    </w:p>
    <w:p w:rsidR="00D41711" w:rsidRPr="00D41711" w:rsidRDefault="00635BF4" w:rsidP="00635BF4">
      <w:pPr>
        <w:pStyle w:val="Heading1"/>
        <w:numPr>
          <w:ilvl w:val="0"/>
          <w:numId w:val="9"/>
        </w:numPr>
        <w:spacing w:after="240"/>
        <w:ind w:left="567" w:hanging="567"/>
        <w:rPr>
          <w:rFonts w:ascii="Arial Black" w:hAnsi="Arial Black"/>
          <w:color w:val="auto"/>
          <w:sz w:val="23"/>
          <w:szCs w:val="23"/>
        </w:rPr>
      </w:pPr>
      <w:bookmarkStart w:id="22" w:name="_Toc394409915"/>
      <w:r w:rsidRPr="00635BF4">
        <w:rPr>
          <w:rFonts w:ascii="Arial" w:hAnsi="Arial" w:cs="Arial"/>
          <w:noProof/>
          <w:sz w:val="24"/>
          <w:lang w:eastAsia="en-NZ"/>
        </w:rPr>
        <w:lastRenderedPageBreak/>
        <mc:AlternateContent>
          <mc:Choice Requires="wps">
            <w:drawing>
              <wp:anchor distT="0" distB="0" distL="114300" distR="114300" simplePos="0" relativeHeight="251662336" behindDoc="0" locked="0" layoutInCell="1" allowOverlap="1" wp14:anchorId="5C66AA33" wp14:editId="699C4768">
                <wp:simplePos x="0" y="0"/>
                <wp:positionH relativeFrom="column">
                  <wp:posOffset>3948430</wp:posOffset>
                </wp:positionH>
                <wp:positionV relativeFrom="paragraph">
                  <wp:posOffset>-722630</wp:posOffset>
                </wp:positionV>
                <wp:extent cx="237426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35BF4" w:rsidRDefault="00635BF4">
                            <w:r>
                              <w:rPr>
                                <w:noProof/>
                                <w:lang w:eastAsia="en-NZ"/>
                              </w:rPr>
                              <w:drawing>
                                <wp:inline distT="0" distB="0" distL="0" distR="0" wp14:anchorId="2104523F" wp14:editId="3DD3EDEA">
                                  <wp:extent cx="1962150" cy="203086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ect word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3934" cy="203270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9pt;margin-top:-56.9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" stroked="f">
                <v:textbox style="mso-fit-shape-to-text:t">
                  <w:txbxContent>
                    <w:p w:rsidR="00635BF4" w:rsidRDefault="00635BF4">
                      <w:r>
                        <w:rPr>
                          <w:noProof/>
                          <w:lang w:eastAsia="en-NZ"/>
                        </w:rPr>
                        <w:drawing>
                          <wp:inline distT="0" distB="0" distL="0" distR="0" wp14:anchorId="2104523F" wp14:editId="3DD3EDEA">
                            <wp:extent cx="1962150" cy="203086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ect word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3934" cy="2032709"/>
                                    </a:xfrm>
                                    <a:prstGeom prst="rect">
                                      <a:avLst/>
                                    </a:prstGeom>
                                  </pic:spPr>
                                </pic:pic>
                              </a:graphicData>
                            </a:graphic>
                          </wp:inline>
                        </w:drawing>
                      </w:r>
                    </w:p>
                  </w:txbxContent>
                </v:textbox>
              </v:shape>
            </w:pict>
          </mc:Fallback>
        </mc:AlternateContent>
      </w:r>
      <w:r w:rsidR="00D41711" w:rsidRPr="00D41711">
        <w:rPr>
          <w:rFonts w:ascii="Arial Black" w:hAnsi="Arial Black"/>
          <w:color w:val="auto"/>
          <w:sz w:val="23"/>
          <w:szCs w:val="23"/>
        </w:rPr>
        <w:t>Appendix – Behaviour Guidelines</w:t>
      </w:r>
      <w:bookmarkEnd w:id="22"/>
    </w:p>
    <w:p w:rsidR="00635BF4" w:rsidRPr="0055587C" w:rsidRDefault="00635BF4" w:rsidP="0055587C">
      <w:pPr>
        <w:spacing w:after="0" w:line="240" w:lineRule="auto"/>
        <w:rPr>
          <w:rFonts w:ascii="Arial Black" w:hAnsi="Arial Black" w:cs="Arial"/>
          <w:b/>
          <w:sz w:val="24"/>
          <w:szCs w:val="24"/>
        </w:rPr>
      </w:pPr>
    </w:p>
    <w:p w:rsidR="00D41711" w:rsidRPr="0055587C" w:rsidRDefault="00D41711" w:rsidP="00E350D3">
      <w:pPr>
        <w:jc w:val="both"/>
        <w:rPr>
          <w:rFonts w:ascii="Arial Black" w:hAnsi="Arial Black" w:cs="Arial"/>
          <w:b/>
          <w:sz w:val="32"/>
          <w:szCs w:val="32"/>
        </w:rPr>
      </w:pPr>
      <w:r w:rsidRPr="0055587C">
        <w:rPr>
          <w:rFonts w:ascii="Arial Black" w:hAnsi="Arial Black" w:cs="Arial"/>
          <w:b/>
          <w:sz w:val="32"/>
          <w:szCs w:val="32"/>
        </w:rPr>
        <w:t>Behaviour Guidelines</w:t>
      </w:r>
    </w:p>
    <w:p w:rsidR="00D41711" w:rsidRPr="001F38DF" w:rsidRDefault="00D41711" w:rsidP="00E350D3">
      <w:pPr>
        <w:spacing w:after="0" w:line="240" w:lineRule="auto"/>
        <w:jc w:val="both"/>
        <w:rPr>
          <w:rFonts w:ascii="Arial Black" w:hAnsi="Arial Black" w:cs="Arial"/>
          <w:b/>
        </w:rPr>
      </w:pPr>
      <w:r w:rsidRPr="001F38DF">
        <w:rPr>
          <w:rFonts w:ascii="Arial Black" w:hAnsi="Arial Black" w:cs="Arial"/>
          <w:b/>
        </w:rPr>
        <w:t>May 2014</w:t>
      </w:r>
    </w:p>
    <w:p w:rsidR="00D41711" w:rsidRPr="00A642A0" w:rsidRDefault="00D41711" w:rsidP="00E350D3">
      <w:pPr>
        <w:tabs>
          <w:tab w:val="left" w:pos="540"/>
          <w:tab w:val="left" w:pos="1350"/>
        </w:tabs>
        <w:spacing w:after="0" w:line="240" w:lineRule="auto"/>
        <w:jc w:val="both"/>
        <w:rPr>
          <w:rFonts w:ascii="Arial" w:hAnsi="Arial" w:cs="Arial"/>
          <w:sz w:val="24"/>
        </w:rPr>
      </w:pPr>
    </w:p>
    <w:p w:rsidR="00D41711" w:rsidRPr="0055587C" w:rsidRDefault="00D41711" w:rsidP="00E350D3">
      <w:pPr>
        <w:pStyle w:val="ListParagraph"/>
        <w:numPr>
          <w:ilvl w:val="0"/>
          <w:numId w:val="5"/>
        </w:numPr>
        <w:jc w:val="both"/>
        <w:rPr>
          <w:rFonts w:ascii="Arial" w:hAnsi="Arial" w:cs="Arial"/>
          <w:b/>
          <w:sz w:val="23"/>
          <w:szCs w:val="23"/>
        </w:rPr>
      </w:pPr>
      <w:r w:rsidRPr="0055587C">
        <w:rPr>
          <w:rFonts w:ascii="Arial" w:hAnsi="Arial" w:cs="Arial"/>
          <w:b/>
          <w:sz w:val="23"/>
          <w:szCs w:val="23"/>
        </w:rPr>
        <w:t>Systems and approaches to behaviour management are effective when:</w:t>
      </w:r>
    </w:p>
    <w:p w:rsidR="00D41711" w:rsidRPr="0055587C" w:rsidRDefault="00D41711" w:rsidP="00E350D3">
      <w:pPr>
        <w:pStyle w:val="ListParagraph"/>
        <w:spacing w:after="0" w:line="240" w:lineRule="auto"/>
        <w:ind w:left="0"/>
        <w:contextualSpacing w:val="0"/>
        <w:jc w:val="both"/>
        <w:rPr>
          <w:rFonts w:ascii="Arial" w:hAnsi="Arial" w:cs="Arial"/>
          <w:sz w:val="23"/>
          <w:szCs w:val="23"/>
        </w:rPr>
      </w:pP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 xml:space="preserve">A whole school approach is taken.  This means teachers are involved in creating the system and key stakeholders are properly </w:t>
      </w:r>
      <w:r w:rsidR="00E350D3">
        <w:rPr>
          <w:rFonts w:ascii="Arial" w:hAnsi="Arial" w:cs="Arial"/>
          <w:sz w:val="23"/>
          <w:szCs w:val="23"/>
        </w:rPr>
        <w:t>consulted in the development.</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Key stakeholders include: PPTA branch, staff - teaching and support, students, whanau, boards, community groups and other agencies.</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In the initial phase of implementation processes are clear and transparent, lines of communication remain open (across all key stakeholders) and PLD is provided which must include m</w:t>
      </w:r>
      <w:r w:rsidR="00E350D3">
        <w:rPr>
          <w:rFonts w:ascii="Arial" w:hAnsi="Arial" w:cs="Arial"/>
          <w:sz w:val="23"/>
          <w:szCs w:val="23"/>
        </w:rPr>
        <w:t>entoring, time and resourcing.</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In the development phase the systems continue to be resourced, are reflexive (monitored though self-review), reflective practices are used, and evidence is gathered and acted upon.</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In the sustainability phase significant changes in key stakeholders are tracked, big changes can occur.  School values must be checked.  All systems and approaches must be checked to make sure they remain effective.  New members of the school community are inducted starting with teachers and working though support staff and other key sta</w:t>
      </w:r>
      <w:r w:rsidR="00286407">
        <w:rPr>
          <w:rFonts w:ascii="Arial" w:hAnsi="Arial" w:cs="Arial"/>
          <w:sz w:val="23"/>
          <w:szCs w:val="23"/>
        </w:rPr>
        <w:t>keholders.</w:t>
      </w:r>
    </w:p>
    <w:p w:rsidR="00D41711" w:rsidRPr="00E350D3" w:rsidRDefault="00D41711" w:rsidP="00E350D3">
      <w:pPr>
        <w:pStyle w:val="ListParagraph"/>
        <w:spacing w:after="0" w:line="240" w:lineRule="auto"/>
        <w:ind w:left="0"/>
        <w:contextualSpacing w:val="0"/>
        <w:jc w:val="both"/>
        <w:rPr>
          <w:rFonts w:ascii="Arial" w:hAnsi="Arial" w:cs="Arial"/>
          <w:sz w:val="23"/>
          <w:szCs w:val="23"/>
        </w:rPr>
      </w:pPr>
    </w:p>
    <w:p w:rsidR="00D41711" w:rsidRPr="0055587C" w:rsidRDefault="00D41711" w:rsidP="00E350D3">
      <w:pPr>
        <w:pStyle w:val="ListParagraph"/>
        <w:numPr>
          <w:ilvl w:val="0"/>
          <w:numId w:val="5"/>
        </w:numPr>
        <w:jc w:val="both"/>
        <w:rPr>
          <w:rFonts w:ascii="Arial" w:hAnsi="Arial" w:cs="Arial"/>
          <w:b/>
          <w:sz w:val="23"/>
          <w:szCs w:val="23"/>
        </w:rPr>
      </w:pPr>
      <w:r w:rsidRPr="0055587C">
        <w:rPr>
          <w:rFonts w:ascii="Arial" w:hAnsi="Arial" w:cs="Arial"/>
          <w:b/>
          <w:sz w:val="23"/>
          <w:szCs w:val="23"/>
        </w:rPr>
        <w:t>To support teachers in managing student behaviour they must have:</w:t>
      </w:r>
    </w:p>
    <w:p w:rsidR="00D41711" w:rsidRPr="0055587C" w:rsidRDefault="00D41711" w:rsidP="00E350D3">
      <w:pPr>
        <w:pStyle w:val="ListParagraph"/>
        <w:spacing w:after="0" w:line="240" w:lineRule="auto"/>
        <w:ind w:left="0"/>
        <w:contextualSpacing w:val="0"/>
        <w:jc w:val="both"/>
        <w:rPr>
          <w:rFonts w:ascii="Arial" w:hAnsi="Arial" w:cs="Arial"/>
          <w:sz w:val="23"/>
          <w:szCs w:val="23"/>
        </w:rPr>
      </w:pP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An easy to use framework for managing student behaviour developed from a robust, co-constructed behaviour management plan;</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Clear lines of communication to access support (including SENCO, SCT, RTLB, PLD);</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 xml:space="preserve">A collaborative working environment where expectations are fair, equitable and negotiated to maintain the </w:t>
      </w:r>
      <w:proofErr w:type="spellStart"/>
      <w:r w:rsidRPr="0055587C">
        <w:rPr>
          <w:rFonts w:ascii="Arial" w:hAnsi="Arial" w:cs="Arial"/>
          <w:sz w:val="23"/>
          <w:szCs w:val="23"/>
        </w:rPr>
        <w:t>m</w:t>
      </w:r>
      <w:r w:rsidR="00E350D3">
        <w:rPr>
          <w:rFonts w:ascii="Arial" w:hAnsi="Arial" w:cs="Arial"/>
          <w:sz w:val="23"/>
          <w:szCs w:val="23"/>
        </w:rPr>
        <w:t>ana</w:t>
      </w:r>
      <w:proofErr w:type="spellEnd"/>
      <w:r w:rsidR="00E350D3">
        <w:rPr>
          <w:rFonts w:ascii="Arial" w:hAnsi="Arial" w:cs="Arial"/>
          <w:sz w:val="23"/>
          <w:szCs w:val="23"/>
        </w:rPr>
        <w:t xml:space="preserve"> and dignity of the teacher;</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 xml:space="preserve">Supports might include access to mentoring, working with the SCT, senior leaders, </w:t>
      </w:r>
      <w:proofErr w:type="spellStart"/>
      <w:r w:rsidRPr="0055587C">
        <w:rPr>
          <w:rFonts w:ascii="Arial" w:hAnsi="Arial" w:cs="Arial"/>
          <w:sz w:val="23"/>
          <w:szCs w:val="23"/>
        </w:rPr>
        <w:t>HoFs</w:t>
      </w:r>
      <w:proofErr w:type="spellEnd"/>
      <w:r w:rsidRPr="0055587C">
        <w:rPr>
          <w:rFonts w:ascii="Arial" w:hAnsi="Arial" w:cs="Arial"/>
          <w:sz w:val="23"/>
          <w:szCs w:val="23"/>
        </w:rPr>
        <w:t>, guidance and deans, wh</w:t>
      </w:r>
      <w:r w:rsidR="00286407">
        <w:rPr>
          <w:rFonts w:ascii="Arial" w:hAnsi="Arial" w:cs="Arial"/>
          <w:sz w:val="23"/>
          <w:szCs w:val="23"/>
        </w:rPr>
        <w:t xml:space="preserve">anau, community, agencies, </w:t>
      </w:r>
      <w:proofErr w:type="spellStart"/>
      <w:r w:rsidR="00286407">
        <w:rPr>
          <w:rFonts w:ascii="Arial" w:hAnsi="Arial" w:cs="Arial"/>
          <w:sz w:val="23"/>
          <w:szCs w:val="23"/>
        </w:rPr>
        <w:t>etc</w:t>
      </w:r>
      <w:proofErr w:type="spellEnd"/>
      <w:r w:rsidR="00286407">
        <w:rPr>
          <w:rFonts w:ascii="Arial" w:hAnsi="Arial" w:cs="Arial"/>
          <w:sz w:val="23"/>
          <w:szCs w:val="23"/>
        </w:rPr>
        <w:t>;</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The visible support of the Senior Leadership Team (SLT) to implement the student management framework;</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Opportunities to know students in context;</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An understanding of the students’ world;</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On-going opportunities to build relationships;</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An open and supportive school culture;</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 collaborative and collegial work environment which empowers teachers to implement the behavioural framework.</w:t>
      </w:r>
    </w:p>
    <w:p w:rsidR="00D41711" w:rsidRPr="0055587C" w:rsidRDefault="00D41711" w:rsidP="00E350D3">
      <w:pPr>
        <w:spacing w:line="240" w:lineRule="auto"/>
        <w:ind w:left="709"/>
        <w:contextualSpacing/>
        <w:jc w:val="both"/>
        <w:rPr>
          <w:rFonts w:ascii="Arial" w:hAnsi="Arial" w:cs="Arial"/>
          <w:sz w:val="23"/>
          <w:szCs w:val="23"/>
        </w:rPr>
      </w:pPr>
      <w:r w:rsidRPr="0055587C">
        <w:rPr>
          <w:rFonts w:ascii="Arial" w:hAnsi="Arial" w:cs="Arial"/>
          <w:sz w:val="23"/>
          <w:szCs w:val="23"/>
        </w:rPr>
        <w:t xml:space="preserve">All of the above should help maintain the </w:t>
      </w:r>
      <w:proofErr w:type="spellStart"/>
      <w:r w:rsidRPr="0055587C">
        <w:rPr>
          <w:rFonts w:ascii="Arial" w:hAnsi="Arial" w:cs="Arial"/>
          <w:sz w:val="23"/>
          <w:szCs w:val="23"/>
        </w:rPr>
        <w:t>mana</w:t>
      </w:r>
      <w:proofErr w:type="spellEnd"/>
      <w:r w:rsidRPr="0055587C">
        <w:rPr>
          <w:rFonts w:ascii="Arial" w:hAnsi="Arial" w:cs="Arial"/>
          <w:sz w:val="23"/>
          <w:szCs w:val="23"/>
        </w:rPr>
        <w:t xml:space="preserve"> and dignity of the teacher and teaching</w:t>
      </w:r>
      <w:r w:rsidR="00E350D3">
        <w:rPr>
          <w:rFonts w:ascii="Arial" w:hAnsi="Arial" w:cs="Arial"/>
          <w:sz w:val="23"/>
          <w:szCs w:val="23"/>
        </w:rPr>
        <w:t>.</w:t>
      </w:r>
    </w:p>
    <w:p w:rsidR="00E350D3" w:rsidRDefault="00E350D3">
      <w:pPr>
        <w:rPr>
          <w:rFonts w:ascii="Arial" w:hAnsi="Arial" w:cs="Arial"/>
          <w:sz w:val="23"/>
          <w:szCs w:val="23"/>
        </w:rPr>
      </w:pPr>
      <w:r>
        <w:rPr>
          <w:rFonts w:ascii="Arial" w:hAnsi="Arial" w:cs="Arial"/>
          <w:sz w:val="23"/>
          <w:szCs w:val="23"/>
        </w:rPr>
        <w:br w:type="page"/>
      </w:r>
    </w:p>
    <w:p w:rsidR="00D41711" w:rsidRPr="00E350D3" w:rsidRDefault="00D41711" w:rsidP="00E350D3">
      <w:pPr>
        <w:spacing w:after="0" w:line="240" w:lineRule="auto"/>
        <w:jc w:val="both"/>
        <w:rPr>
          <w:rFonts w:ascii="Arial" w:hAnsi="Arial" w:cs="Arial"/>
          <w:sz w:val="23"/>
          <w:szCs w:val="23"/>
        </w:rPr>
      </w:pPr>
    </w:p>
    <w:p w:rsidR="00D41711" w:rsidRPr="0055587C" w:rsidRDefault="00D41711" w:rsidP="00E350D3">
      <w:pPr>
        <w:pStyle w:val="ListParagraph"/>
        <w:numPr>
          <w:ilvl w:val="0"/>
          <w:numId w:val="5"/>
        </w:numPr>
        <w:jc w:val="both"/>
        <w:rPr>
          <w:rFonts w:ascii="Arial" w:hAnsi="Arial" w:cs="Arial"/>
          <w:b/>
          <w:sz w:val="23"/>
          <w:szCs w:val="23"/>
        </w:rPr>
      </w:pPr>
      <w:r w:rsidRPr="0055587C">
        <w:rPr>
          <w:rFonts w:ascii="Arial" w:hAnsi="Arial" w:cs="Arial"/>
          <w:b/>
          <w:sz w:val="23"/>
          <w:szCs w:val="23"/>
        </w:rPr>
        <w:t>What are the effects of these ways of working?</w:t>
      </w:r>
    </w:p>
    <w:p w:rsidR="00D41711" w:rsidRPr="0055587C" w:rsidRDefault="00D41711" w:rsidP="00E350D3">
      <w:pPr>
        <w:pStyle w:val="ListParagraph"/>
        <w:spacing w:after="0" w:line="240" w:lineRule="auto"/>
        <w:ind w:left="0"/>
        <w:contextualSpacing w:val="0"/>
        <w:jc w:val="both"/>
        <w:rPr>
          <w:rFonts w:ascii="Arial" w:hAnsi="Arial" w:cs="Arial"/>
          <w:sz w:val="23"/>
          <w:szCs w:val="23"/>
        </w:rPr>
      </w:pPr>
    </w:p>
    <w:p w:rsidR="00D41711" w:rsidRPr="0055587C" w:rsidRDefault="00D41711" w:rsidP="00E350D3">
      <w:pPr>
        <w:pStyle w:val="ListParagraph"/>
        <w:ind w:left="360"/>
        <w:jc w:val="both"/>
        <w:rPr>
          <w:rFonts w:ascii="Arial" w:hAnsi="Arial" w:cs="Arial"/>
          <w:b/>
          <w:sz w:val="23"/>
          <w:szCs w:val="23"/>
        </w:rPr>
      </w:pPr>
      <w:r w:rsidRPr="0055587C">
        <w:rPr>
          <w:rFonts w:ascii="Arial" w:hAnsi="Arial" w:cs="Arial"/>
          <w:b/>
          <w:sz w:val="23"/>
          <w:szCs w:val="23"/>
        </w:rPr>
        <w:t>Teachers</w:t>
      </w:r>
    </w:p>
    <w:p w:rsidR="00D41711" w:rsidRPr="0055587C" w:rsidRDefault="00286407" w:rsidP="00E350D3">
      <w:pPr>
        <w:pStyle w:val="ListParagraph"/>
        <w:numPr>
          <w:ilvl w:val="0"/>
          <w:numId w:val="4"/>
        </w:numPr>
        <w:spacing w:line="240" w:lineRule="auto"/>
        <w:ind w:left="1134" w:hanging="425"/>
        <w:jc w:val="both"/>
        <w:rPr>
          <w:rFonts w:ascii="Arial" w:hAnsi="Arial" w:cs="Arial"/>
          <w:sz w:val="23"/>
          <w:szCs w:val="23"/>
        </w:rPr>
      </w:pPr>
      <w:r>
        <w:rPr>
          <w:b/>
          <w:sz w:val="23"/>
          <w:szCs w:val="23"/>
        </w:rPr>
        <w:tab/>
      </w:r>
      <w:r w:rsidR="00D41711" w:rsidRPr="0055587C">
        <w:rPr>
          <w:rFonts w:ascii="Arial" w:hAnsi="Arial" w:cs="Arial"/>
          <w:sz w:val="23"/>
          <w:szCs w:val="23"/>
        </w:rPr>
        <w:t xml:space="preserve">Positive learning environment for all, </w:t>
      </w:r>
      <w:proofErr w:type="spellStart"/>
      <w:r w:rsidR="00D41711" w:rsidRPr="0055587C">
        <w:rPr>
          <w:rFonts w:ascii="Arial" w:hAnsi="Arial" w:cs="Arial"/>
          <w:sz w:val="23"/>
          <w:szCs w:val="23"/>
        </w:rPr>
        <w:t>mana</w:t>
      </w:r>
      <w:proofErr w:type="spellEnd"/>
      <w:r w:rsidR="00D41711" w:rsidRPr="0055587C">
        <w:rPr>
          <w:rFonts w:ascii="Arial" w:hAnsi="Arial" w:cs="Arial"/>
          <w:sz w:val="23"/>
          <w:szCs w:val="23"/>
        </w:rPr>
        <w:t xml:space="preserve"> and dignity flourishes</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Consistent application of the framework across the school</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Extra workload of effective implication is accounted for</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Awareness of behaviours is well developed and well informed</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Staff awareness of behaviours towards students and each other is high</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Staff morale and community morale is tracking up</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Happy, safe working environment</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Recognition of positive results and opportunities</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Opportunity to view students differently</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Give students the chance to change</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sz w:val="23"/>
          <w:szCs w:val="23"/>
        </w:rPr>
        <w:tab/>
      </w:r>
      <w:r w:rsidRPr="0055587C">
        <w:rPr>
          <w:rFonts w:ascii="Arial" w:hAnsi="Arial" w:cs="Arial"/>
          <w:sz w:val="23"/>
          <w:szCs w:val="23"/>
        </w:rPr>
        <w:t>Teaching will be more effective</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Staff motivation is up and staff wellbeing is consolidated</w:t>
      </w:r>
    </w:p>
    <w:p w:rsidR="00D41711" w:rsidRPr="0055587C" w:rsidRDefault="00D41711" w:rsidP="00E350D3">
      <w:pPr>
        <w:pStyle w:val="ListParagraph"/>
        <w:spacing w:after="0" w:line="240" w:lineRule="auto"/>
        <w:ind w:left="0"/>
        <w:contextualSpacing w:val="0"/>
        <w:jc w:val="both"/>
        <w:rPr>
          <w:rFonts w:ascii="Arial" w:hAnsi="Arial" w:cs="Arial"/>
          <w:sz w:val="23"/>
          <w:szCs w:val="23"/>
        </w:rPr>
      </w:pPr>
    </w:p>
    <w:p w:rsidR="00D41711" w:rsidRPr="0055587C" w:rsidRDefault="00D41711" w:rsidP="00E350D3">
      <w:pPr>
        <w:pStyle w:val="ListParagraph"/>
        <w:ind w:left="360"/>
        <w:jc w:val="both"/>
        <w:rPr>
          <w:rFonts w:ascii="Arial" w:hAnsi="Arial" w:cs="Arial"/>
          <w:b/>
          <w:sz w:val="23"/>
          <w:szCs w:val="23"/>
        </w:rPr>
      </w:pPr>
      <w:r w:rsidRPr="0055587C">
        <w:rPr>
          <w:rFonts w:ascii="Arial" w:hAnsi="Arial" w:cs="Arial"/>
          <w:b/>
          <w:sz w:val="23"/>
          <w:szCs w:val="23"/>
        </w:rPr>
        <w:t>Students</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 xml:space="preserve">Positive learning environment for all, </w:t>
      </w:r>
      <w:proofErr w:type="spellStart"/>
      <w:r w:rsidRPr="0055587C">
        <w:rPr>
          <w:rFonts w:ascii="Arial" w:hAnsi="Arial" w:cs="Arial"/>
          <w:sz w:val="23"/>
          <w:szCs w:val="23"/>
        </w:rPr>
        <w:t>mana</w:t>
      </w:r>
      <w:proofErr w:type="spellEnd"/>
      <w:r w:rsidRPr="0055587C">
        <w:rPr>
          <w:rFonts w:ascii="Arial" w:hAnsi="Arial" w:cs="Arial"/>
          <w:sz w:val="23"/>
          <w:szCs w:val="23"/>
        </w:rPr>
        <w:t xml:space="preserve"> and dignity flourishes</w:t>
      </w:r>
    </w:p>
    <w:p w:rsidR="00D41711" w:rsidRPr="0055587C" w:rsidRDefault="006D2EE9" w:rsidP="00E350D3">
      <w:pPr>
        <w:pStyle w:val="ListParagraph"/>
        <w:numPr>
          <w:ilvl w:val="0"/>
          <w:numId w:val="4"/>
        </w:numPr>
        <w:spacing w:line="240" w:lineRule="auto"/>
        <w:ind w:left="1134" w:hanging="425"/>
        <w:jc w:val="both"/>
        <w:rPr>
          <w:rFonts w:ascii="Arial" w:hAnsi="Arial" w:cs="Arial"/>
          <w:sz w:val="23"/>
          <w:szCs w:val="23"/>
        </w:rPr>
      </w:pPr>
      <w:r>
        <w:rPr>
          <w:rFonts w:ascii="Arial" w:hAnsi="Arial" w:cs="Arial"/>
          <w:sz w:val="23"/>
          <w:szCs w:val="23"/>
        </w:rPr>
        <w:tab/>
      </w:r>
      <w:r w:rsidR="00D41711" w:rsidRPr="0055587C">
        <w:rPr>
          <w:rFonts w:ascii="Arial" w:hAnsi="Arial" w:cs="Arial"/>
          <w:sz w:val="23"/>
          <w:szCs w:val="23"/>
        </w:rPr>
        <w:t>Security – students know expectations and outcomes</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Equity- everyone is treated fairly</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Motivational- everyone feels part of the collective</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Modelling- behaviours are modelled by all</w:t>
      </w:r>
    </w:p>
    <w:p w:rsidR="00D41711" w:rsidRPr="0055587C" w:rsidRDefault="00D41711" w:rsidP="00E350D3">
      <w:pPr>
        <w:pStyle w:val="ListParagraph"/>
        <w:numPr>
          <w:ilvl w:val="0"/>
          <w:numId w:val="4"/>
        </w:numPr>
        <w:spacing w:line="240" w:lineRule="auto"/>
        <w:ind w:left="1134" w:hanging="425"/>
        <w:jc w:val="both"/>
        <w:rPr>
          <w:rFonts w:ascii="Arial" w:hAnsi="Arial" w:cs="Arial"/>
          <w:sz w:val="23"/>
          <w:szCs w:val="23"/>
        </w:rPr>
      </w:pPr>
      <w:r w:rsidRPr="0055587C">
        <w:rPr>
          <w:rFonts w:ascii="Arial" w:hAnsi="Arial" w:cs="Arial"/>
          <w:sz w:val="23"/>
          <w:szCs w:val="23"/>
        </w:rPr>
        <w:tab/>
        <w:t>Recognition- is given to good practice and to teacher and student need</w:t>
      </w:r>
    </w:p>
    <w:p w:rsidR="00D41711" w:rsidRPr="00286407" w:rsidRDefault="00635BF4" w:rsidP="006D2EE9">
      <w:pPr>
        <w:rPr>
          <w:rFonts w:ascii="Arial" w:hAnsi="Arial" w:cs="Arial"/>
          <w:lang w:eastAsia="en-NZ"/>
        </w:rPr>
      </w:pPr>
      <w:r w:rsidRPr="00286407">
        <w:rPr>
          <w:rFonts w:ascii="Arial" w:hAnsi="Arial" w:cs="Arial"/>
          <w:lang w:eastAsia="en-NZ"/>
        </w:rPr>
        <mc:AlternateContent>
          <mc:Choice Requires="wps">
            <w:drawing>
              <wp:anchor distT="0" distB="0" distL="114300" distR="114300" simplePos="0" relativeHeight="251664384" behindDoc="0" locked="0" layoutInCell="1" allowOverlap="1" wp14:anchorId="002ACB58" wp14:editId="04C7AC44">
                <wp:simplePos x="0" y="0"/>
                <wp:positionH relativeFrom="column">
                  <wp:posOffset>409575</wp:posOffset>
                </wp:positionH>
                <wp:positionV relativeFrom="paragraph">
                  <wp:posOffset>118745</wp:posOffset>
                </wp:positionV>
                <wp:extent cx="5267325" cy="8953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895350"/>
                        </a:xfrm>
                        <a:prstGeom prst="rect">
                          <a:avLst/>
                        </a:prstGeom>
                        <a:solidFill>
                          <a:srgbClr val="FFFFFF"/>
                        </a:solidFill>
                        <a:ln w="9525">
                          <a:solidFill>
                            <a:srgbClr val="000000"/>
                          </a:solidFill>
                          <a:miter lim="800000"/>
                          <a:headEnd/>
                          <a:tailEnd/>
                        </a:ln>
                      </wps:spPr>
                      <wps:txbx>
                        <w:txbxContent>
                          <w:p w:rsidR="00635BF4" w:rsidRPr="00635BF4" w:rsidRDefault="00635BF4" w:rsidP="00635BF4">
                            <w:pPr>
                              <w:spacing w:line="240" w:lineRule="auto"/>
                              <w:rPr>
                                <w:rFonts w:ascii="Arial" w:hAnsi="Arial" w:cs="Arial"/>
                                <w:sz w:val="20"/>
                                <w:szCs w:val="20"/>
                                <w:lang w:val="en-AU"/>
                              </w:rPr>
                            </w:pPr>
                            <w:r w:rsidRPr="00635BF4">
                              <w:rPr>
                                <w:rFonts w:ascii="Arial" w:hAnsi="Arial" w:cs="Arial"/>
                                <w:sz w:val="20"/>
                                <w:szCs w:val="20"/>
                              </w:rPr>
                              <w:t>PPTA represents the professional and industrial interests of some 17,000 secondary teachers in state secondary, area, manual training and intermediate schools, as well as tutors in community education institutions, alternative education and activity centres, and principals in secondary and area schools.</w:t>
                            </w:r>
                            <w:r w:rsidR="00286407">
                              <w:rPr>
                                <w:rFonts w:ascii="Arial" w:hAnsi="Arial" w:cs="Arial"/>
                                <w:sz w:val="20"/>
                                <w:szCs w:val="20"/>
                              </w:rPr>
                              <w:t xml:space="preserve"> </w:t>
                            </w:r>
                            <w:r w:rsidRPr="00635BF4">
                              <w:rPr>
                                <w:rFonts w:ascii="Arial" w:hAnsi="Arial" w:cs="Arial"/>
                                <w:sz w:val="20"/>
                                <w:szCs w:val="20"/>
                              </w:rPr>
                              <w:t xml:space="preserve"> More than 95% of eligible teachers choose to belong to the Association.</w:t>
                            </w:r>
                          </w:p>
                          <w:p w:rsidR="00635BF4" w:rsidRDefault="00635BF4" w:rsidP="00635BF4"/>
                          <w:p w:rsidR="00635BF4" w:rsidRDefault="00635BF4" w:rsidP="00635B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25pt;margin-top:9.35pt;width:414.7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">
                <v:textbox>
                  <w:txbxContent>
                    <w:p w:rsidR="00635BF4" w:rsidRPr="00635BF4" w:rsidRDefault="00635BF4" w:rsidP="00635BF4">
                      <w:pPr>
                        <w:spacing w:line="240" w:lineRule="auto"/>
                        <w:rPr>
                          <w:rFonts w:ascii="Arial" w:hAnsi="Arial" w:cs="Arial"/>
                          <w:sz w:val="20"/>
                          <w:szCs w:val="20"/>
                          <w:lang w:val="en-AU"/>
                        </w:rPr>
                      </w:pPr>
                      <w:r w:rsidRPr="00635BF4">
                        <w:rPr>
                          <w:rFonts w:ascii="Arial" w:hAnsi="Arial" w:cs="Arial"/>
                          <w:sz w:val="20"/>
                          <w:szCs w:val="20"/>
                        </w:rPr>
                        <w:t>PPTA represents the professional and industrial interests of some 17,000 secondary teachers in state secondary, area, manual training and intermediate schools, as well as tutors in community education institutions, alternative education and activity centres, and principals in secondary and area schools.</w:t>
                      </w:r>
                      <w:r w:rsidR="00286407">
                        <w:rPr>
                          <w:rFonts w:ascii="Arial" w:hAnsi="Arial" w:cs="Arial"/>
                          <w:sz w:val="20"/>
                          <w:szCs w:val="20"/>
                        </w:rPr>
                        <w:t xml:space="preserve"> </w:t>
                      </w:r>
                      <w:r w:rsidRPr="00635BF4">
                        <w:rPr>
                          <w:rFonts w:ascii="Arial" w:hAnsi="Arial" w:cs="Arial"/>
                          <w:sz w:val="20"/>
                          <w:szCs w:val="20"/>
                        </w:rPr>
                        <w:t xml:space="preserve"> More than 95% of eligible teachers choose to belong to the Association.</w:t>
                      </w:r>
                    </w:p>
                    <w:p w:rsidR="00635BF4" w:rsidRDefault="00635BF4" w:rsidP="00635BF4"/>
                    <w:p w:rsidR="00635BF4" w:rsidRDefault="00635BF4" w:rsidP="00635BF4"/>
                  </w:txbxContent>
                </v:textbox>
              </v:shape>
            </w:pict>
          </mc:Fallback>
        </mc:AlternateContent>
      </w:r>
    </w:p>
    <w:sectPr w:rsidR="00D41711" w:rsidRPr="00286407" w:rsidSect="00635BF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F23" w:rsidRDefault="00301F23" w:rsidP="003F6019">
      <w:pPr>
        <w:spacing w:after="0" w:line="240" w:lineRule="auto"/>
      </w:pPr>
      <w:r>
        <w:separator/>
      </w:r>
    </w:p>
  </w:endnote>
  <w:endnote w:type="continuationSeparator" w:id="0">
    <w:p w:rsidR="00301F23" w:rsidRDefault="00301F23" w:rsidP="003F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288390"/>
      <w:docPartObj>
        <w:docPartGallery w:val="Page Numbers (Bottom of Page)"/>
        <w:docPartUnique/>
      </w:docPartObj>
    </w:sdtPr>
    <w:sdtEndPr>
      <w:rPr>
        <w:noProof/>
      </w:rPr>
    </w:sdtEndPr>
    <w:sdtContent>
      <w:p w:rsidR="00301F23" w:rsidRDefault="00301F23">
        <w:pPr>
          <w:pStyle w:val="Footer"/>
          <w:jc w:val="right"/>
        </w:pPr>
        <w:r>
          <w:fldChar w:fldCharType="begin"/>
        </w:r>
        <w:r>
          <w:instrText xml:space="preserve"> PAGE   \* MERGEFORMAT </w:instrText>
        </w:r>
        <w:r>
          <w:fldChar w:fldCharType="separate"/>
        </w:r>
        <w:r w:rsidR="00D25D28">
          <w:rPr>
            <w:noProof/>
          </w:rPr>
          <w:t>8</w:t>
        </w:r>
        <w:r>
          <w:rPr>
            <w:noProof/>
          </w:rPr>
          <w:fldChar w:fldCharType="end"/>
        </w:r>
      </w:p>
    </w:sdtContent>
  </w:sdt>
  <w:p w:rsidR="00301F23" w:rsidRDefault="00301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163011"/>
      <w:docPartObj>
        <w:docPartGallery w:val="Page Numbers (Bottom of Page)"/>
        <w:docPartUnique/>
      </w:docPartObj>
    </w:sdtPr>
    <w:sdtEndPr>
      <w:rPr>
        <w:noProof/>
      </w:rPr>
    </w:sdtEndPr>
    <w:sdtContent>
      <w:p w:rsidR="005A37E1" w:rsidRDefault="005A37E1">
        <w:pPr>
          <w:pStyle w:val="Footer"/>
          <w:jc w:val="right"/>
        </w:pPr>
        <w:r>
          <w:fldChar w:fldCharType="begin"/>
        </w:r>
        <w:r>
          <w:instrText xml:space="preserve"> PAGE   \* MERGEFORMAT </w:instrText>
        </w:r>
        <w:r>
          <w:fldChar w:fldCharType="separate"/>
        </w:r>
        <w:r w:rsidR="00D25D28">
          <w:rPr>
            <w:noProof/>
          </w:rPr>
          <w:t>9</w:t>
        </w:r>
        <w:r>
          <w:rPr>
            <w:noProof/>
          </w:rPr>
          <w:fldChar w:fldCharType="end"/>
        </w:r>
      </w:p>
    </w:sdtContent>
  </w:sdt>
  <w:p w:rsidR="005A37E1" w:rsidRPr="005A37E1" w:rsidRDefault="005A37E1" w:rsidP="005A3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F23" w:rsidRDefault="00301F23" w:rsidP="003F6019">
      <w:pPr>
        <w:spacing w:after="0" w:line="240" w:lineRule="auto"/>
      </w:pPr>
      <w:r>
        <w:separator/>
      </w:r>
    </w:p>
  </w:footnote>
  <w:footnote w:type="continuationSeparator" w:id="0">
    <w:p w:rsidR="00301F23" w:rsidRDefault="00301F23" w:rsidP="003F6019">
      <w:pPr>
        <w:spacing w:after="0" w:line="240" w:lineRule="auto"/>
      </w:pPr>
      <w:r>
        <w:continuationSeparator/>
      </w:r>
    </w:p>
  </w:footnote>
  <w:footnote w:id="1">
    <w:p w:rsidR="00301F23" w:rsidRPr="0011537D" w:rsidRDefault="00301F23" w:rsidP="008A0FB1">
      <w:pPr>
        <w:pStyle w:val="FootnoteText"/>
        <w:rPr>
          <w:rFonts w:ascii="Arial" w:hAnsi="Arial" w:cs="Arial"/>
        </w:rPr>
      </w:pPr>
      <w:r w:rsidRPr="0011537D">
        <w:rPr>
          <w:rStyle w:val="FootnoteReference"/>
          <w:rFonts w:ascii="Arial" w:hAnsi="Arial" w:cs="Arial"/>
        </w:rPr>
        <w:footnoteRef/>
      </w:r>
      <w:r w:rsidRPr="0011537D">
        <w:rPr>
          <w:rFonts w:ascii="Arial" w:hAnsi="Arial" w:cs="Arial"/>
        </w:rPr>
        <w:t xml:space="preserve"> </w:t>
      </w:r>
      <w:proofErr w:type="spellStart"/>
      <w:r w:rsidRPr="0011537D">
        <w:rPr>
          <w:rFonts w:ascii="Arial" w:hAnsi="Arial" w:cs="Arial"/>
        </w:rPr>
        <w:t>Schagen</w:t>
      </w:r>
      <w:proofErr w:type="spellEnd"/>
      <w:r w:rsidRPr="0011537D">
        <w:rPr>
          <w:rFonts w:ascii="Arial" w:hAnsi="Arial" w:cs="Arial"/>
        </w:rPr>
        <w:t xml:space="preserve">, </w:t>
      </w:r>
      <w:proofErr w:type="spellStart"/>
      <w:r w:rsidRPr="0011537D">
        <w:rPr>
          <w:rFonts w:ascii="Arial" w:hAnsi="Arial" w:cs="Arial"/>
        </w:rPr>
        <w:t>Sandie</w:t>
      </w:r>
      <w:proofErr w:type="spellEnd"/>
      <w:r w:rsidRPr="0011537D">
        <w:rPr>
          <w:rFonts w:ascii="Arial" w:hAnsi="Arial" w:cs="Arial"/>
        </w:rPr>
        <w:t xml:space="preserve"> and </w:t>
      </w:r>
      <w:proofErr w:type="spellStart"/>
      <w:r w:rsidRPr="0011537D">
        <w:rPr>
          <w:rFonts w:ascii="Arial" w:hAnsi="Arial" w:cs="Arial"/>
        </w:rPr>
        <w:t>Hodgen</w:t>
      </w:r>
      <w:proofErr w:type="spellEnd"/>
      <w:r w:rsidRPr="0011537D">
        <w:rPr>
          <w:rFonts w:ascii="Arial" w:hAnsi="Arial" w:cs="Arial"/>
        </w:rPr>
        <w:t xml:space="preserve">, Edith (2008) </w:t>
      </w:r>
      <w:hyperlink r:id="rId1" w:history="1">
        <w:r w:rsidRPr="00E72A0C">
          <w:rPr>
            <w:rStyle w:val="Hyperlink"/>
            <w:rFonts w:ascii="Arial" w:hAnsi="Arial" w:cs="Arial"/>
            <w:i/>
          </w:rPr>
          <w:t>Incidence of Severe Behaviour in Hutt Valley and Wellington Schools.</w:t>
        </w:r>
      </w:hyperlink>
      <w:r w:rsidRPr="0011537D">
        <w:rPr>
          <w:rFonts w:ascii="Arial" w:hAnsi="Arial" w:cs="Arial"/>
          <w:i/>
        </w:rPr>
        <w:t xml:space="preserve"> </w:t>
      </w:r>
      <w:r w:rsidRPr="0011537D">
        <w:rPr>
          <w:rFonts w:ascii="Arial" w:hAnsi="Arial" w:cs="Arial"/>
        </w:rPr>
        <w:t xml:space="preserve"> </w:t>
      </w:r>
      <w:proofErr w:type="gramStart"/>
      <w:r w:rsidRPr="0011537D">
        <w:rPr>
          <w:rFonts w:ascii="Arial" w:hAnsi="Arial" w:cs="Arial"/>
        </w:rPr>
        <w:t>NZCER.</w:t>
      </w:r>
      <w:proofErr w:type="gramEnd"/>
    </w:p>
  </w:footnote>
  <w:footnote w:id="2">
    <w:p w:rsidR="00301F23" w:rsidRPr="0011537D" w:rsidRDefault="00301F23">
      <w:pPr>
        <w:pStyle w:val="FootnoteText"/>
        <w:rPr>
          <w:rFonts w:ascii="Arial" w:hAnsi="Arial" w:cs="Arial"/>
        </w:rPr>
      </w:pPr>
      <w:r w:rsidRPr="0011537D">
        <w:rPr>
          <w:rStyle w:val="FootnoteReference"/>
          <w:rFonts w:ascii="Arial" w:hAnsi="Arial" w:cs="Arial"/>
        </w:rPr>
        <w:footnoteRef/>
      </w:r>
      <w:hyperlink r:id="rId2" w:history="1">
        <w:r w:rsidRPr="0011537D">
          <w:rPr>
            <w:rStyle w:val="Hyperlink"/>
            <w:rFonts w:ascii="Arial" w:hAnsi="Arial" w:cs="Arial"/>
          </w:rPr>
          <w:t>http://www.minedu.govt.nz/NZEducation/EducationPolicies/SpecialEducation/OurWorkProgramme/PositiveBehaviourForLearning/TaumataWhanonga/Presentations.aspx</w:t>
        </w:r>
      </w:hyperlink>
    </w:p>
    <w:p w:rsidR="00301F23" w:rsidRDefault="00301F23">
      <w:pPr>
        <w:pStyle w:val="FootnoteText"/>
      </w:pPr>
    </w:p>
    <w:p w:rsidR="00301F23" w:rsidRDefault="00301F23">
      <w:pPr>
        <w:pStyle w:val="FootnoteText"/>
      </w:pPr>
    </w:p>
  </w:footnote>
  <w:footnote w:id="3">
    <w:p w:rsidR="00301F23" w:rsidRPr="0011537D" w:rsidRDefault="00301F23">
      <w:pPr>
        <w:pStyle w:val="FootnoteText"/>
        <w:rPr>
          <w:rFonts w:ascii="Arial" w:hAnsi="Arial" w:cs="Arial"/>
        </w:rPr>
      </w:pPr>
      <w:r w:rsidRPr="0011537D">
        <w:rPr>
          <w:rStyle w:val="FootnoteReference"/>
          <w:rFonts w:ascii="Arial" w:hAnsi="Arial" w:cs="Arial"/>
        </w:rPr>
        <w:footnoteRef/>
      </w:r>
      <w:r w:rsidRPr="0011537D">
        <w:rPr>
          <w:rFonts w:ascii="Arial" w:hAnsi="Arial" w:cs="Arial"/>
        </w:rPr>
        <w:t xml:space="preserve"> </w:t>
      </w:r>
      <w:hyperlink r:id="rId3" w:history="1">
        <w:r w:rsidR="00E72A0C" w:rsidRPr="00E72A0C">
          <w:rPr>
            <w:rStyle w:val="Hyperlink"/>
            <w:rFonts w:ascii="Arial" w:hAnsi="Arial" w:cs="Arial"/>
          </w:rPr>
          <w:t>About PB4L</w:t>
        </w:r>
      </w:hyperlink>
    </w:p>
  </w:footnote>
  <w:footnote w:id="4">
    <w:p w:rsidR="00301F23" w:rsidRPr="0011537D" w:rsidRDefault="00301F23">
      <w:pPr>
        <w:pStyle w:val="FootnoteText"/>
        <w:rPr>
          <w:rFonts w:ascii="Arial" w:hAnsi="Arial" w:cs="Arial"/>
        </w:rPr>
      </w:pPr>
      <w:r w:rsidRPr="0011537D">
        <w:rPr>
          <w:rStyle w:val="FootnoteReference"/>
          <w:rFonts w:ascii="Arial" w:hAnsi="Arial" w:cs="Arial"/>
        </w:rPr>
        <w:footnoteRef/>
      </w:r>
      <w:r w:rsidRPr="0011537D">
        <w:rPr>
          <w:rFonts w:ascii="Arial" w:hAnsi="Arial" w:cs="Arial"/>
        </w:rPr>
        <w:t xml:space="preserve"> </w:t>
      </w:r>
      <w:hyperlink r:id="rId4" w:history="1">
        <w:r w:rsidRPr="0011537D">
          <w:rPr>
            <w:rStyle w:val="Hyperlink"/>
            <w:rFonts w:ascii="Arial" w:hAnsi="Arial" w:cs="Arial"/>
          </w:rPr>
          <w:t>http://www.beehive.govt.nz/feature/prime-minister%E2%80%99s-youth-mental-health-project</w:t>
        </w:r>
      </w:hyperlink>
    </w:p>
  </w:footnote>
  <w:footnote w:id="5">
    <w:p w:rsidR="00301F23" w:rsidRDefault="00D25D28" w:rsidP="00460A7F">
      <w:pPr>
        <w:pStyle w:val="FootnoteText"/>
      </w:pPr>
      <w:hyperlink r:id="rId5" w:history="1">
        <w:r w:rsidR="00301F23" w:rsidRPr="00455F1A">
          <w:rPr>
            <w:rStyle w:val="Hyperlink"/>
            <w:rFonts w:ascii="Arial" w:hAnsi="Arial" w:cs="Arial"/>
            <w:vertAlign w:val="superscript"/>
          </w:rPr>
          <w:footnoteRef/>
        </w:r>
        <w:r w:rsidR="00301F23" w:rsidRPr="00455F1A">
          <w:rPr>
            <w:rStyle w:val="Hyperlink"/>
            <w:rFonts w:ascii="Arial" w:hAnsi="Arial" w:cs="Arial"/>
          </w:rPr>
          <w:t xml:space="preserve"> </w:t>
        </w:r>
        <w:proofErr w:type="gramStart"/>
        <w:r w:rsidR="00301F23" w:rsidRPr="00455F1A">
          <w:rPr>
            <w:rStyle w:val="Hyperlink"/>
            <w:rFonts w:ascii="Arial" w:hAnsi="Arial" w:cs="Arial"/>
          </w:rPr>
          <w:t>Stand-downs, suspensions, exclusions and expulsions from school.</w:t>
        </w:r>
        <w:proofErr w:type="gramEnd"/>
        <w:r w:rsidR="00301F23" w:rsidRPr="00455F1A">
          <w:rPr>
            <w:rStyle w:val="Hyperlink"/>
            <w:rFonts w:ascii="Arial" w:hAnsi="Arial" w:cs="Arial"/>
          </w:rPr>
          <w:t xml:space="preserve"> </w:t>
        </w:r>
        <w:proofErr w:type="gramStart"/>
        <w:r w:rsidR="00301F23" w:rsidRPr="00455F1A">
          <w:rPr>
            <w:rStyle w:val="Hyperlink"/>
            <w:rFonts w:ascii="Arial" w:hAnsi="Arial" w:cs="Arial"/>
          </w:rPr>
          <w:t>Ministry of Educa</w:t>
        </w:r>
        <w:r w:rsidR="00E72A0C" w:rsidRPr="00455F1A">
          <w:rPr>
            <w:rStyle w:val="Hyperlink"/>
            <w:rFonts w:ascii="Arial" w:hAnsi="Arial" w:cs="Arial"/>
          </w:rPr>
          <w:t>tion 2013.</w:t>
        </w:r>
        <w:proofErr w:type="gramEnd"/>
      </w:hyperlink>
      <w:r w:rsidR="00301F23" w:rsidRPr="0011537D">
        <w:rPr>
          <w:rFonts w:ascii="Arial" w:hAnsi="Arial" w:cs="Arial"/>
        </w:rPr>
        <w:t xml:space="preserve"> </w:t>
      </w:r>
    </w:p>
  </w:footnote>
  <w:footnote w:id="6">
    <w:p w:rsidR="008F754D" w:rsidRDefault="008F754D" w:rsidP="00461684">
      <w:pPr>
        <w:pStyle w:val="FootnoteText"/>
        <w:jc w:val="both"/>
      </w:pPr>
      <w:r>
        <w:rPr>
          <w:rStyle w:val="FootnoteReference"/>
        </w:rPr>
        <w:footnoteRef/>
      </w:r>
      <w:r>
        <w:t xml:space="preserve"> </w:t>
      </w:r>
      <w:hyperlink r:id="rId6" w:history="1">
        <w:r w:rsidRPr="00076AC7">
          <w:rPr>
            <w:rStyle w:val="Hyperlink"/>
          </w:rPr>
          <w:t>http://www.legislation.govt.nz/act/public/1989/0080/latest/DLM178252.html</w:t>
        </w:r>
      </w:hyperlink>
    </w:p>
  </w:footnote>
  <w:footnote w:id="7">
    <w:p w:rsidR="00301F23" w:rsidRPr="00EC75C8" w:rsidRDefault="00301F23" w:rsidP="00461684">
      <w:pPr>
        <w:pStyle w:val="FootnoteText"/>
        <w:jc w:val="both"/>
      </w:pPr>
      <w:r>
        <w:rPr>
          <w:rStyle w:val="FootnoteReference"/>
        </w:rPr>
        <w:footnoteRef/>
      </w:r>
      <w:r>
        <w:t xml:space="preserve"> Clark T.C. et al (2013) </w:t>
      </w:r>
      <w:hyperlink r:id="rId7" w:history="1">
        <w:r w:rsidRPr="00E72A0C">
          <w:rPr>
            <w:rStyle w:val="Hyperlink"/>
            <w:i/>
          </w:rPr>
          <w:t>Youth ’12 Overview: The health and wellbeing of New Zealand secondary school students in 2012.</w:t>
        </w:r>
      </w:hyperlink>
      <w:r>
        <w:rPr>
          <w:i/>
        </w:rPr>
        <w:t xml:space="preserve">  </w:t>
      </w:r>
      <w:r>
        <w:t>Auckland, New Zealand: The University of Auckland.</w:t>
      </w:r>
    </w:p>
  </w:footnote>
  <w:footnote w:id="8">
    <w:p w:rsidR="0053183B" w:rsidRDefault="0053183B">
      <w:pPr>
        <w:pStyle w:val="FootnoteText"/>
      </w:pPr>
      <w:r>
        <w:rPr>
          <w:rStyle w:val="FootnoteReference"/>
        </w:rPr>
        <w:footnoteRef/>
      </w:r>
      <w:r>
        <w:t xml:space="preserve"> </w:t>
      </w:r>
      <w:r w:rsidRPr="0053183B">
        <w:t>Martin</w:t>
      </w:r>
      <w:proofErr w:type="gramStart"/>
      <w:r w:rsidRPr="0053183B">
        <w:t>,M</w:t>
      </w:r>
      <w:proofErr w:type="gramEnd"/>
      <w:r w:rsidRPr="0053183B">
        <w:t>.,</w:t>
      </w:r>
      <w:proofErr w:type="spellStart"/>
      <w:r w:rsidRPr="0053183B">
        <w:t>Mullis,I</w:t>
      </w:r>
      <w:proofErr w:type="spellEnd"/>
      <w:r w:rsidRPr="0053183B">
        <w:t>.,&amp; Foy, P. (2008</w:t>
      </w:r>
      <w:hyperlink r:id="rId8" w:history="1">
        <w:r w:rsidRPr="0053183B">
          <w:rPr>
            <w:rStyle w:val="Hyperlink"/>
          </w:rPr>
          <w:t>).TIMSS 2007 international science report</w:t>
        </w:r>
      </w:hyperlink>
      <w:r w:rsidRPr="0053183B">
        <w:t>. Chestnut Hill, MA: TIMSS &amp; PIRLS International</w:t>
      </w:r>
      <w:r>
        <w:t xml:space="preserve"> </w:t>
      </w:r>
      <w:r w:rsidRPr="0053183B">
        <w:t xml:space="preserve">Study </w:t>
      </w:r>
      <w:proofErr w:type="spellStart"/>
      <w:r w:rsidRPr="0053183B">
        <w:t>Center</w:t>
      </w:r>
      <w:proofErr w:type="spellEnd"/>
      <w:r w:rsidRPr="0053183B">
        <w:t>.</w:t>
      </w:r>
    </w:p>
  </w:footnote>
  <w:footnote w:id="9">
    <w:p w:rsidR="00301F23" w:rsidRPr="0011537D" w:rsidRDefault="00301F23" w:rsidP="00460A7F">
      <w:pPr>
        <w:pStyle w:val="FootnoteText"/>
        <w:rPr>
          <w:rFonts w:ascii="Arial" w:hAnsi="Arial" w:cs="Arial"/>
        </w:rPr>
      </w:pPr>
      <w:r w:rsidRPr="0011537D">
        <w:rPr>
          <w:rStyle w:val="FootnoteReference"/>
          <w:rFonts w:ascii="Arial" w:hAnsi="Arial" w:cs="Arial"/>
        </w:rPr>
        <w:footnoteRef/>
      </w:r>
      <w:r w:rsidRPr="0011537D">
        <w:rPr>
          <w:rFonts w:ascii="Arial" w:hAnsi="Arial" w:cs="Arial"/>
        </w:rPr>
        <w:t xml:space="preserve"> </w:t>
      </w:r>
      <w:hyperlink r:id="rId9" w:history="1">
        <w:r w:rsidRPr="0053183B">
          <w:rPr>
            <w:rStyle w:val="Hyperlink"/>
            <w:rFonts w:ascii="Arial" w:hAnsi="Arial" w:cs="Arial"/>
          </w:rPr>
          <w:t>Bullying Prevention and Response: A guide for schools</w:t>
        </w:r>
      </w:hyperlink>
      <w:r w:rsidRPr="0011537D">
        <w:rPr>
          <w:rFonts w:ascii="Arial" w:hAnsi="Arial" w:cs="Arial"/>
        </w:rPr>
        <w:t xml:space="preserve">  </w:t>
      </w:r>
    </w:p>
  </w:footnote>
  <w:footnote w:id="10">
    <w:p w:rsidR="00301F23" w:rsidRPr="0011537D" w:rsidRDefault="00301F23" w:rsidP="00460A7F">
      <w:pPr>
        <w:pStyle w:val="FootnoteText"/>
        <w:rPr>
          <w:rFonts w:ascii="Arial" w:hAnsi="Arial" w:cs="Arial"/>
        </w:rPr>
      </w:pPr>
      <w:r w:rsidRPr="0011537D">
        <w:rPr>
          <w:rStyle w:val="FootnoteReference"/>
          <w:rFonts w:ascii="Arial" w:hAnsi="Arial" w:cs="Arial"/>
        </w:rPr>
        <w:footnoteRef/>
      </w:r>
      <w:r w:rsidRPr="0011537D">
        <w:rPr>
          <w:rFonts w:ascii="Arial" w:hAnsi="Arial" w:cs="Arial"/>
        </w:rPr>
        <w:t xml:space="preserve"> This was supported by PPTA’s 2013 annual conference paper</w:t>
      </w:r>
      <w:r w:rsidR="0053183B">
        <w:rPr>
          <w:rFonts w:ascii="Arial" w:hAnsi="Arial" w:cs="Arial"/>
        </w:rPr>
        <w:t>,</w:t>
      </w:r>
      <w:r w:rsidRPr="0011537D">
        <w:rPr>
          <w:rFonts w:ascii="Arial" w:hAnsi="Arial" w:cs="Arial"/>
        </w:rPr>
        <w:t xml:space="preserve"> </w:t>
      </w:r>
      <w:hyperlink r:id="rId10" w:history="1">
        <w:r w:rsidRPr="0053183B">
          <w:rPr>
            <w:rStyle w:val="Hyperlink"/>
            <w:rFonts w:ascii="Arial" w:hAnsi="Arial" w:cs="Arial"/>
            <w:i/>
          </w:rPr>
          <w:t>Equipping schools to fight poverty: A community hub approach</w:t>
        </w:r>
      </w:hyperlink>
      <w:r w:rsidR="0053183B">
        <w:rPr>
          <w:rFonts w:ascii="Arial" w:hAnsi="Arial" w:cs="Arial"/>
          <w:i/>
        </w:rPr>
        <w:t>.</w:t>
      </w:r>
      <w:r w:rsidRPr="0011537D">
        <w:rPr>
          <w:rFonts w:ascii="Arial" w:hAnsi="Arial" w:cs="Arial"/>
        </w:rPr>
        <w:t xml:space="preserve"> </w:t>
      </w:r>
    </w:p>
  </w:footnote>
  <w:footnote w:id="11">
    <w:p w:rsidR="00301F23" w:rsidRPr="0011537D" w:rsidRDefault="00301F23">
      <w:pPr>
        <w:pStyle w:val="FootnoteText"/>
        <w:rPr>
          <w:rFonts w:ascii="Arial" w:hAnsi="Arial" w:cs="Arial"/>
        </w:rPr>
      </w:pPr>
      <w:r w:rsidRPr="0011537D">
        <w:rPr>
          <w:rStyle w:val="FootnoteReference"/>
          <w:rFonts w:ascii="Arial" w:hAnsi="Arial" w:cs="Arial"/>
        </w:rPr>
        <w:footnoteRef/>
      </w:r>
      <w:r w:rsidRPr="0011537D">
        <w:rPr>
          <w:rFonts w:ascii="Arial" w:hAnsi="Arial" w:cs="Arial"/>
        </w:rPr>
        <w:t xml:space="preserve"> </w:t>
      </w:r>
      <w:proofErr w:type="spellStart"/>
      <w:r w:rsidRPr="0011537D">
        <w:rPr>
          <w:rFonts w:ascii="Arial" w:hAnsi="Arial" w:cs="Arial"/>
        </w:rPr>
        <w:t>Towl</w:t>
      </w:r>
      <w:proofErr w:type="spellEnd"/>
      <w:r w:rsidRPr="0011537D">
        <w:rPr>
          <w:rFonts w:ascii="Arial" w:hAnsi="Arial" w:cs="Arial"/>
        </w:rPr>
        <w:t xml:space="preserve">, Patty (2007) </w:t>
      </w:r>
      <w:hyperlink r:id="rId11" w:history="1">
        <w:r w:rsidRPr="00455F1A">
          <w:rPr>
            <w:rStyle w:val="Hyperlink"/>
            <w:rFonts w:ascii="Arial" w:hAnsi="Arial" w:cs="Arial"/>
            <w:i/>
          </w:rPr>
          <w:t>Best Practice Behaviour Management a View from the Literature</w:t>
        </w:r>
      </w:hyperlink>
      <w:r w:rsidRPr="0011537D">
        <w:rPr>
          <w:rFonts w:ascii="Arial" w:hAnsi="Arial" w:cs="Arial"/>
          <w:i/>
        </w:rPr>
        <w:t xml:space="preserve"> </w:t>
      </w:r>
    </w:p>
  </w:footnote>
  <w:footnote w:id="12">
    <w:p w:rsidR="00301F23" w:rsidRPr="00B866B7" w:rsidRDefault="00301F23" w:rsidP="00460A7F">
      <w:pPr>
        <w:pStyle w:val="FootnoteText"/>
      </w:pPr>
      <w:r w:rsidRPr="0011537D">
        <w:rPr>
          <w:rStyle w:val="FootnoteReference"/>
          <w:rFonts w:ascii="Arial" w:hAnsi="Arial" w:cs="Arial"/>
        </w:rPr>
        <w:footnoteRef/>
      </w:r>
      <w:r w:rsidRPr="0011537D">
        <w:rPr>
          <w:rFonts w:ascii="Arial" w:hAnsi="Arial" w:cs="Arial"/>
        </w:rPr>
        <w:t xml:space="preserve"> </w:t>
      </w:r>
      <w:proofErr w:type="spellStart"/>
      <w:r w:rsidRPr="0011537D">
        <w:rPr>
          <w:rFonts w:ascii="Arial" w:hAnsi="Arial" w:cs="Arial"/>
        </w:rPr>
        <w:t>Visser</w:t>
      </w:r>
      <w:proofErr w:type="spellEnd"/>
      <w:r w:rsidRPr="0011537D">
        <w:rPr>
          <w:rFonts w:ascii="Arial" w:hAnsi="Arial" w:cs="Arial"/>
        </w:rPr>
        <w:t>, Dr John, Nov 2003</w:t>
      </w:r>
      <w:hyperlink r:id="rId12" w:history="1">
        <w:r w:rsidRPr="00E72A0C">
          <w:rPr>
            <w:rStyle w:val="Hyperlink"/>
            <w:rFonts w:ascii="Arial" w:hAnsi="Arial" w:cs="Arial"/>
          </w:rPr>
          <w:t xml:space="preserve">, </w:t>
        </w:r>
        <w:r w:rsidRPr="00E72A0C">
          <w:rPr>
            <w:rStyle w:val="Hyperlink"/>
            <w:rFonts w:ascii="Arial" w:hAnsi="Arial" w:cs="Arial"/>
            <w:i/>
          </w:rPr>
          <w:t>A Study of Children and Young People who Present Challenging Behaviour</w:t>
        </w:r>
        <w:r w:rsidRPr="00E72A0C">
          <w:rPr>
            <w:rStyle w:val="Hyperlink"/>
            <w:rFonts w:ascii="Arial" w:hAnsi="Arial" w:cs="Arial"/>
          </w:rPr>
          <w:t>,</w:t>
        </w:r>
      </w:hyperlink>
      <w:r w:rsidRPr="0011537D">
        <w:rPr>
          <w:rFonts w:ascii="Arial" w:hAnsi="Arial" w:cs="Arial"/>
        </w:rPr>
        <w:t xml:space="preserve"> School of Education, University of Birmingham.</w:t>
      </w:r>
    </w:p>
  </w:footnote>
  <w:footnote w:id="13">
    <w:p w:rsidR="00301F23" w:rsidRPr="0011537D" w:rsidRDefault="00301F23">
      <w:pPr>
        <w:pStyle w:val="FootnoteText"/>
        <w:rPr>
          <w:rFonts w:ascii="Arial" w:hAnsi="Arial" w:cs="Arial"/>
        </w:rPr>
      </w:pPr>
      <w:r w:rsidRPr="0011537D">
        <w:rPr>
          <w:rStyle w:val="FootnoteReference"/>
          <w:rFonts w:ascii="Arial" w:hAnsi="Arial" w:cs="Arial"/>
        </w:rPr>
        <w:footnoteRef/>
      </w:r>
      <w:r w:rsidRPr="0011537D">
        <w:rPr>
          <w:rFonts w:ascii="Arial" w:hAnsi="Arial" w:cs="Arial"/>
        </w:rPr>
        <w:t xml:space="preserve"> </w:t>
      </w:r>
      <w:r w:rsidR="0053183B" w:rsidRPr="00E350D3">
        <w:rPr>
          <w:rFonts w:ascii="Arial" w:hAnsi="Arial" w:cs="Arial"/>
        </w:rPr>
        <w:t xml:space="preserve">PPTA </w:t>
      </w:r>
      <w:r w:rsidR="005E6523" w:rsidRPr="00E350D3">
        <w:rPr>
          <w:rFonts w:ascii="Arial" w:hAnsi="Arial" w:cs="Arial"/>
        </w:rPr>
        <w:t xml:space="preserve">Education </w:t>
      </w:r>
      <w:r w:rsidR="0053183B" w:rsidRPr="00E350D3">
        <w:rPr>
          <w:rFonts w:ascii="Arial" w:hAnsi="Arial" w:cs="Arial"/>
        </w:rPr>
        <w:t xml:space="preserve">Change Management Toolkit </w:t>
      </w:r>
    </w:p>
  </w:footnote>
  <w:footnote w:id="14">
    <w:p w:rsidR="00301F23" w:rsidRPr="0011537D" w:rsidRDefault="00301F23" w:rsidP="009E0AF3">
      <w:pPr>
        <w:spacing w:after="0"/>
        <w:rPr>
          <w:rFonts w:ascii="Arial" w:hAnsi="Arial" w:cs="Arial"/>
          <w:sz w:val="20"/>
          <w:szCs w:val="20"/>
        </w:rPr>
      </w:pPr>
      <w:r w:rsidRPr="0011537D">
        <w:rPr>
          <w:rStyle w:val="FootnoteReference"/>
          <w:rFonts w:ascii="Arial" w:hAnsi="Arial" w:cs="Arial"/>
          <w:sz w:val="20"/>
          <w:szCs w:val="20"/>
        </w:rPr>
        <w:footnoteRef/>
      </w:r>
      <w:r w:rsidRPr="0011537D">
        <w:rPr>
          <w:rFonts w:ascii="Arial" w:hAnsi="Arial" w:cs="Arial"/>
          <w:sz w:val="20"/>
          <w:szCs w:val="20"/>
        </w:rPr>
        <w:t xml:space="preserve"> </w:t>
      </w:r>
      <w:r w:rsidR="005E6523" w:rsidRPr="00E350D3">
        <w:rPr>
          <w:rFonts w:ascii="Arial" w:hAnsi="Arial" w:cs="Arial"/>
          <w:sz w:val="20"/>
          <w:szCs w:val="20"/>
        </w:rPr>
        <w:t xml:space="preserve">PPTA PLD toolkit </w:t>
      </w:r>
    </w:p>
  </w:footnote>
  <w:footnote w:id="15">
    <w:p w:rsidR="00301F23" w:rsidRPr="0011537D" w:rsidRDefault="00301F23" w:rsidP="009E0AF3">
      <w:pPr>
        <w:spacing w:after="0"/>
        <w:rPr>
          <w:rFonts w:ascii="Arial" w:hAnsi="Arial" w:cs="Arial"/>
          <w:color w:val="1F497D"/>
          <w:sz w:val="20"/>
          <w:szCs w:val="20"/>
        </w:rPr>
      </w:pPr>
      <w:r w:rsidRPr="0011537D">
        <w:rPr>
          <w:rStyle w:val="FootnoteReference"/>
          <w:rFonts w:ascii="Arial" w:hAnsi="Arial" w:cs="Arial"/>
          <w:sz w:val="20"/>
          <w:szCs w:val="20"/>
        </w:rPr>
        <w:footnoteRef/>
      </w:r>
      <w:r w:rsidRPr="0011537D">
        <w:rPr>
          <w:rFonts w:ascii="Arial" w:hAnsi="Arial" w:cs="Arial"/>
          <w:sz w:val="20"/>
          <w:szCs w:val="20"/>
        </w:rPr>
        <w:t xml:space="preserve"> </w:t>
      </w:r>
      <w:hyperlink r:id="rId13" w:history="1">
        <w:r w:rsidR="005E6523">
          <w:rPr>
            <w:rStyle w:val="Hyperlink"/>
            <w:rFonts w:ascii="Arial" w:hAnsi="Arial" w:cs="Arial"/>
            <w:sz w:val="20"/>
            <w:szCs w:val="20"/>
          </w:rPr>
          <w:t>PPTA School anti-violence toolkit</w:t>
        </w:r>
      </w:hyperlink>
    </w:p>
    <w:p w:rsidR="00301F23" w:rsidRDefault="00301F2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50" w:rsidRDefault="00DB4750" w:rsidP="00DB4750">
    <w:pPr>
      <w:pStyle w:val="Header"/>
      <w:jc w:val="center"/>
    </w:pPr>
    <w:r>
      <w:rPr>
        <w:rFonts w:ascii="Arial Black" w:eastAsia="Calibri" w:hAnsi="Arial Black"/>
        <w:noProof/>
        <w:sz w:val="32"/>
        <w:szCs w:val="32"/>
        <w:lang w:eastAsia="en-NZ"/>
      </w:rPr>
      <w:drawing>
        <wp:inline distT="0" distB="0" distL="0" distR="0" wp14:anchorId="775414B2" wp14:editId="6FAADA63">
          <wp:extent cx="1157220" cy="997974"/>
          <wp:effectExtent l="0" t="0" r="5080" b="0"/>
          <wp:docPr id="6" name="Picture 6" descr="\\PPTAWNSBS\WordProc$\Infoserv\Logos\Our logos\Annual Conference logo\Annual-Conference-logo-SMALL-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AWNSBS\WordProc$\Infoserv\Logos\Our logos\Annual Conference logo\Annual-Conference-logo-SMALL-20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196" cy="99967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68D4"/>
    <w:multiLevelType w:val="hybridMultilevel"/>
    <w:tmpl w:val="973C595C"/>
    <w:lvl w:ilvl="0" w:tplc="14090001">
      <w:start w:val="1"/>
      <w:numFmt w:val="bullet"/>
      <w:lvlText w:val=""/>
      <w:lvlJc w:val="left"/>
      <w:pPr>
        <w:ind w:left="-576" w:hanging="360"/>
      </w:pPr>
      <w:rPr>
        <w:rFonts w:ascii="Symbol" w:hAnsi="Symbol" w:hint="default"/>
      </w:rPr>
    </w:lvl>
    <w:lvl w:ilvl="1" w:tplc="14090003" w:tentative="1">
      <w:start w:val="1"/>
      <w:numFmt w:val="bullet"/>
      <w:lvlText w:val="o"/>
      <w:lvlJc w:val="left"/>
      <w:pPr>
        <w:ind w:left="144" w:hanging="360"/>
      </w:pPr>
      <w:rPr>
        <w:rFonts w:ascii="Courier New" w:hAnsi="Courier New" w:cs="Courier New" w:hint="default"/>
      </w:rPr>
    </w:lvl>
    <w:lvl w:ilvl="2" w:tplc="14090005" w:tentative="1">
      <w:start w:val="1"/>
      <w:numFmt w:val="bullet"/>
      <w:lvlText w:val=""/>
      <w:lvlJc w:val="left"/>
      <w:pPr>
        <w:ind w:left="864" w:hanging="360"/>
      </w:pPr>
      <w:rPr>
        <w:rFonts w:ascii="Wingdings" w:hAnsi="Wingdings" w:hint="default"/>
      </w:rPr>
    </w:lvl>
    <w:lvl w:ilvl="3" w:tplc="14090001" w:tentative="1">
      <w:start w:val="1"/>
      <w:numFmt w:val="bullet"/>
      <w:lvlText w:val=""/>
      <w:lvlJc w:val="left"/>
      <w:pPr>
        <w:ind w:left="1584" w:hanging="360"/>
      </w:pPr>
      <w:rPr>
        <w:rFonts w:ascii="Symbol" w:hAnsi="Symbol" w:hint="default"/>
      </w:rPr>
    </w:lvl>
    <w:lvl w:ilvl="4" w:tplc="14090003" w:tentative="1">
      <w:start w:val="1"/>
      <w:numFmt w:val="bullet"/>
      <w:lvlText w:val="o"/>
      <w:lvlJc w:val="left"/>
      <w:pPr>
        <w:ind w:left="2304" w:hanging="360"/>
      </w:pPr>
      <w:rPr>
        <w:rFonts w:ascii="Courier New" w:hAnsi="Courier New" w:cs="Courier New" w:hint="default"/>
      </w:rPr>
    </w:lvl>
    <w:lvl w:ilvl="5" w:tplc="14090005" w:tentative="1">
      <w:start w:val="1"/>
      <w:numFmt w:val="bullet"/>
      <w:lvlText w:val=""/>
      <w:lvlJc w:val="left"/>
      <w:pPr>
        <w:ind w:left="3024" w:hanging="360"/>
      </w:pPr>
      <w:rPr>
        <w:rFonts w:ascii="Wingdings" w:hAnsi="Wingdings" w:hint="default"/>
      </w:rPr>
    </w:lvl>
    <w:lvl w:ilvl="6" w:tplc="14090001" w:tentative="1">
      <w:start w:val="1"/>
      <w:numFmt w:val="bullet"/>
      <w:lvlText w:val=""/>
      <w:lvlJc w:val="left"/>
      <w:pPr>
        <w:ind w:left="3744" w:hanging="360"/>
      </w:pPr>
      <w:rPr>
        <w:rFonts w:ascii="Symbol" w:hAnsi="Symbol" w:hint="default"/>
      </w:rPr>
    </w:lvl>
    <w:lvl w:ilvl="7" w:tplc="14090003" w:tentative="1">
      <w:start w:val="1"/>
      <w:numFmt w:val="bullet"/>
      <w:lvlText w:val="o"/>
      <w:lvlJc w:val="left"/>
      <w:pPr>
        <w:ind w:left="4464" w:hanging="360"/>
      </w:pPr>
      <w:rPr>
        <w:rFonts w:ascii="Courier New" w:hAnsi="Courier New" w:cs="Courier New" w:hint="default"/>
      </w:rPr>
    </w:lvl>
    <w:lvl w:ilvl="8" w:tplc="14090005" w:tentative="1">
      <w:start w:val="1"/>
      <w:numFmt w:val="bullet"/>
      <w:lvlText w:val=""/>
      <w:lvlJc w:val="left"/>
      <w:pPr>
        <w:ind w:left="5184" w:hanging="360"/>
      </w:pPr>
      <w:rPr>
        <w:rFonts w:ascii="Wingdings" w:hAnsi="Wingdings" w:hint="default"/>
      </w:rPr>
    </w:lvl>
  </w:abstractNum>
  <w:abstractNum w:abstractNumId="1">
    <w:nsid w:val="1437249E"/>
    <w:multiLevelType w:val="multilevel"/>
    <w:tmpl w:val="FCBC56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6752E69"/>
    <w:multiLevelType w:val="hybridMultilevel"/>
    <w:tmpl w:val="82B834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7A3567F"/>
    <w:multiLevelType w:val="hybridMultilevel"/>
    <w:tmpl w:val="1D14E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1960B8B"/>
    <w:multiLevelType w:val="multilevel"/>
    <w:tmpl w:val="FCBC56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2A73A8D"/>
    <w:multiLevelType w:val="hybridMultilevel"/>
    <w:tmpl w:val="D37E1C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583943A6"/>
    <w:multiLevelType w:val="hybridMultilevel"/>
    <w:tmpl w:val="02DCF3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BB91C9F"/>
    <w:multiLevelType w:val="multilevel"/>
    <w:tmpl w:val="0B5C207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F3D6F0F"/>
    <w:multiLevelType w:val="hybridMultilevel"/>
    <w:tmpl w:val="1A58FE94"/>
    <w:lvl w:ilvl="0" w:tplc="80886C32">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6C827EBE"/>
    <w:multiLevelType w:val="hybridMultilevel"/>
    <w:tmpl w:val="0A50E236"/>
    <w:lvl w:ilvl="0" w:tplc="14090001">
      <w:start w:val="1"/>
      <w:numFmt w:val="bullet"/>
      <w:lvlText w:val=""/>
      <w:lvlJc w:val="left"/>
      <w:pPr>
        <w:ind w:left="1614" w:hanging="360"/>
      </w:pPr>
      <w:rPr>
        <w:rFonts w:ascii="Symbol" w:hAnsi="Symbol" w:hint="default"/>
      </w:rPr>
    </w:lvl>
    <w:lvl w:ilvl="1" w:tplc="14090003" w:tentative="1">
      <w:start w:val="1"/>
      <w:numFmt w:val="bullet"/>
      <w:lvlText w:val="o"/>
      <w:lvlJc w:val="left"/>
      <w:pPr>
        <w:ind w:left="2334" w:hanging="360"/>
      </w:pPr>
      <w:rPr>
        <w:rFonts w:ascii="Courier New" w:hAnsi="Courier New" w:cs="Courier New" w:hint="default"/>
      </w:rPr>
    </w:lvl>
    <w:lvl w:ilvl="2" w:tplc="14090005" w:tentative="1">
      <w:start w:val="1"/>
      <w:numFmt w:val="bullet"/>
      <w:lvlText w:val=""/>
      <w:lvlJc w:val="left"/>
      <w:pPr>
        <w:ind w:left="3054" w:hanging="360"/>
      </w:pPr>
      <w:rPr>
        <w:rFonts w:ascii="Wingdings" w:hAnsi="Wingdings" w:hint="default"/>
      </w:rPr>
    </w:lvl>
    <w:lvl w:ilvl="3" w:tplc="14090001" w:tentative="1">
      <w:start w:val="1"/>
      <w:numFmt w:val="bullet"/>
      <w:lvlText w:val=""/>
      <w:lvlJc w:val="left"/>
      <w:pPr>
        <w:ind w:left="3774" w:hanging="360"/>
      </w:pPr>
      <w:rPr>
        <w:rFonts w:ascii="Symbol" w:hAnsi="Symbol" w:hint="default"/>
      </w:rPr>
    </w:lvl>
    <w:lvl w:ilvl="4" w:tplc="14090003" w:tentative="1">
      <w:start w:val="1"/>
      <w:numFmt w:val="bullet"/>
      <w:lvlText w:val="o"/>
      <w:lvlJc w:val="left"/>
      <w:pPr>
        <w:ind w:left="4494" w:hanging="360"/>
      </w:pPr>
      <w:rPr>
        <w:rFonts w:ascii="Courier New" w:hAnsi="Courier New" w:cs="Courier New" w:hint="default"/>
      </w:rPr>
    </w:lvl>
    <w:lvl w:ilvl="5" w:tplc="14090005" w:tentative="1">
      <w:start w:val="1"/>
      <w:numFmt w:val="bullet"/>
      <w:lvlText w:val=""/>
      <w:lvlJc w:val="left"/>
      <w:pPr>
        <w:ind w:left="5214" w:hanging="360"/>
      </w:pPr>
      <w:rPr>
        <w:rFonts w:ascii="Wingdings" w:hAnsi="Wingdings" w:hint="default"/>
      </w:rPr>
    </w:lvl>
    <w:lvl w:ilvl="6" w:tplc="14090001" w:tentative="1">
      <w:start w:val="1"/>
      <w:numFmt w:val="bullet"/>
      <w:lvlText w:val=""/>
      <w:lvlJc w:val="left"/>
      <w:pPr>
        <w:ind w:left="5934" w:hanging="360"/>
      </w:pPr>
      <w:rPr>
        <w:rFonts w:ascii="Symbol" w:hAnsi="Symbol" w:hint="default"/>
      </w:rPr>
    </w:lvl>
    <w:lvl w:ilvl="7" w:tplc="14090003" w:tentative="1">
      <w:start w:val="1"/>
      <w:numFmt w:val="bullet"/>
      <w:lvlText w:val="o"/>
      <w:lvlJc w:val="left"/>
      <w:pPr>
        <w:ind w:left="6654" w:hanging="360"/>
      </w:pPr>
      <w:rPr>
        <w:rFonts w:ascii="Courier New" w:hAnsi="Courier New" w:cs="Courier New" w:hint="default"/>
      </w:rPr>
    </w:lvl>
    <w:lvl w:ilvl="8" w:tplc="14090005" w:tentative="1">
      <w:start w:val="1"/>
      <w:numFmt w:val="bullet"/>
      <w:lvlText w:val=""/>
      <w:lvlJc w:val="left"/>
      <w:pPr>
        <w:ind w:left="7374" w:hanging="360"/>
      </w:pPr>
      <w:rPr>
        <w:rFonts w:ascii="Wingdings" w:hAnsi="Wingdings" w:hint="default"/>
      </w:rPr>
    </w:lvl>
  </w:abstractNum>
  <w:abstractNum w:abstractNumId="10">
    <w:nsid w:val="716F08B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A671F3B"/>
    <w:multiLevelType w:val="multilevel"/>
    <w:tmpl w:val="FCBC56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2"/>
  </w:num>
  <w:num w:numId="3">
    <w:abstractNumId w:val="5"/>
  </w:num>
  <w:num w:numId="4">
    <w:abstractNumId w:val="8"/>
  </w:num>
  <w:num w:numId="5">
    <w:abstractNumId w:val="6"/>
  </w:num>
  <w:num w:numId="6">
    <w:abstractNumId w:val="3"/>
  </w:num>
  <w:num w:numId="7">
    <w:abstractNumId w:val="0"/>
  </w:num>
  <w:num w:numId="8">
    <w:abstractNumId w:val="9"/>
  </w:num>
  <w:num w:numId="9">
    <w:abstractNumId w:val="4"/>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88"/>
    <w:rsid w:val="00032CC7"/>
    <w:rsid w:val="000369C1"/>
    <w:rsid w:val="00044995"/>
    <w:rsid w:val="00076AC7"/>
    <w:rsid w:val="0011537D"/>
    <w:rsid w:val="00123579"/>
    <w:rsid w:val="00130B4F"/>
    <w:rsid w:val="00145DC4"/>
    <w:rsid w:val="00177A29"/>
    <w:rsid w:val="001C22E7"/>
    <w:rsid w:val="001D3876"/>
    <w:rsid w:val="00227FFE"/>
    <w:rsid w:val="00243F19"/>
    <w:rsid w:val="002461BD"/>
    <w:rsid w:val="002474E6"/>
    <w:rsid w:val="002829C5"/>
    <w:rsid w:val="00286407"/>
    <w:rsid w:val="002F4E35"/>
    <w:rsid w:val="00301F23"/>
    <w:rsid w:val="00315DD5"/>
    <w:rsid w:val="00355FD8"/>
    <w:rsid w:val="00356C97"/>
    <w:rsid w:val="0036411C"/>
    <w:rsid w:val="00382D7A"/>
    <w:rsid w:val="00387E1A"/>
    <w:rsid w:val="00393A6F"/>
    <w:rsid w:val="003C4126"/>
    <w:rsid w:val="003F6019"/>
    <w:rsid w:val="00426AD5"/>
    <w:rsid w:val="00443991"/>
    <w:rsid w:val="00446B05"/>
    <w:rsid w:val="00455F1A"/>
    <w:rsid w:val="00460A7F"/>
    <w:rsid w:val="00461684"/>
    <w:rsid w:val="0048544E"/>
    <w:rsid w:val="004A0EAA"/>
    <w:rsid w:val="004E443F"/>
    <w:rsid w:val="004F2DFD"/>
    <w:rsid w:val="00501FA7"/>
    <w:rsid w:val="00524079"/>
    <w:rsid w:val="0053183B"/>
    <w:rsid w:val="0054233F"/>
    <w:rsid w:val="005504C1"/>
    <w:rsid w:val="0055587C"/>
    <w:rsid w:val="00580876"/>
    <w:rsid w:val="00582296"/>
    <w:rsid w:val="00593ACC"/>
    <w:rsid w:val="005A37E1"/>
    <w:rsid w:val="005B08CC"/>
    <w:rsid w:val="005B51CC"/>
    <w:rsid w:val="005E0322"/>
    <w:rsid w:val="005E6523"/>
    <w:rsid w:val="005E659E"/>
    <w:rsid w:val="005E7AB8"/>
    <w:rsid w:val="00605CB0"/>
    <w:rsid w:val="00620688"/>
    <w:rsid w:val="00624D95"/>
    <w:rsid w:val="00627388"/>
    <w:rsid w:val="0063501D"/>
    <w:rsid w:val="00635BF4"/>
    <w:rsid w:val="0067529F"/>
    <w:rsid w:val="006A711C"/>
    <w:rsid w:val="006D2EE9"/>
    <w:rsid w:val="007000F5"/>
    <w:rsid w:val="00720044"/>
    <w:rsid w:val="0073658E"/>
    <w:rsid w:val="007807D5"/>
    <w:rsid w:val="007848E7"/>
    <w:rsid w:val="00784949"/>
    <w:rsid w:val="007D6FE8"/>
    <w:rsid w:val="00822B1E"/>
    <w:rsid w:val="008541A9"/>
    <w:rsid w:val="00856013"/>
    <w:rsid w:val="00867BE9"/>
    <w:rsid w:val="008A0A68"/>
    <w:rsid w:val="008A0FB1"/>
    <w:rsid w:val="008B5898"/>
    <w:rsid w:val="008C7DE9"/>
    <w:rsid w:val="008D333E"/>
    <w:rsid w:val="008E03A8"/>
    <w:rsid w:val="008F754D"/>
    <w:rsid w:val="00926D92"/>
    <w:rsid w:val="009357EE"/>
    <w:rsid w:val="00962ADC"/>
    <w:rsid w:val="009774CC"/>
    <w:rsid w:val="009A7CBB"/>
    <w:rsid w:val="009C5131"/>
    <w:rsid w:val="009D4C85"/>
    <w:rsid w:val="009E0AF3"/>
    <w:rsid w:val="009F74A1"/>
    <w:rsid w:val="00A1171D"/>
    <w:rsid w:val="00A21C0B"/>
    <w:rsid w:val="00A21DF9"/>
    <w:rsid w:val="00A52A25"/>
    <w:rsid w:val="00A61E99"/>
    <w:rsid w:val="00A655F8"/>
    <w:rsid w:val="00A74965"/>
    <w:rsid w:val="00A95BB0"/>
    <w:rsid w:val="00AA6B9E"/>
    <w:rsid w:val="00AD1C57"/>
    <w:rsid w:val="00AD4493"/>
    <w:rsid w:val="00AF73E5"/>
    <w:rsid w:val="00B32333"/>
    <w:rsid w:val="00B57AB8"/>
    <w:rsid w:val="00B614C1"/>
    <w:rsid w:val="00B743D2"/>
    <w:rsid w:val="00B8308C"/>
    <w:rsid w:val="00B866B7"/>
    <w:rsid w:val="00BE20FB"/>
    <w:rsid w:val="00BF1361"/>
    <w:rsid w:val="00C05692"/>
    <w:rsid w:val="00C326E2"/>
    <w:rsid w:val="00C3656F"/>
    <w:rsid w:val="00C5777D"/>
    <w:rsid w:val="00CB1508"/>
    <w:rsid w:val="00CD086D"/>
    <w:rsid w:val="00D07F55"/>
    <w:rsid w:val="00D13B46"/>
    <w:rsid w:val="00D15416"/>
    <w:rsid w:val="00D25D28"/>
    <w:rsid w:val="00D33518"/>
    <w:rsid w:val="00D41711"/>
    <w:rsid w:val="00D533C7"/>
    <w:rsid w:val="00D87FF7"/>
    <w:rsid w:val="00DB39C7"/>
    <w:rsid w:val="00DB4750"/>
    <w:rsid w:val="00DC064A"/>
    <w:rsid w:val="00DC1639"/>
    <w:rsid w:val="00DC21E6"/>
    <w:rsid w:val="00DC65C8"/>
    <w:rsid w:val="00DF6B9D"/>
    <w:rsid w:val="00E32874"/>
    <w:rsid w:val="00E346A8"/>
    <w:rsid w:val="00E350D3"/>
    <w:rsid w:val="00E404B4"/>
    <w:rsid w:val="00E5467C"/>
    <w:rsid w:val="00E70A9D"/>
    <w:rsid w:val="00E72A0C"/>
    <w:rsid w:val="00EC71F0"/>
    <w:rsid w:val="00EC75C8"/>
    <w:rsid w:val="00F20284"/>
    <w:rsid w:val="00F3097B"/>
    <w:rsid w:val="00F81D2E"/>
    <w:rsid w:val="00FA5CB0"/>
    <w:rsid w:val="00FB09BA"/>
    <w:rsid w:val="00FE6BC5"/>
    <w:rsid w:val="00FF12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60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0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60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1F0"/>
    <w:pPr>
      <w:ind w:left="720"/>
      <w:contextualSpacing/>
    </w:pPr>
  </w:style>
  <w:style w:type="character" w:customStyle="1" w:styleId="Heading1Char">
    <w:name w:val="Heading 1 Char"/>
    <w:basedOn w:val="DefaultParagraphFont"/>
    <w:link w:val="Heading1"/>
    <w:uiPriority w:val="9"/>
    <w:rsid w:val="003F60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60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6019"/>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3F6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6019"/>
    <w:rPr>
      <w:sz w:val="20"/>
      <w:szCs w:val="20"/>
    </w:rPr>
  </w:style>
  <w:style w:type="character" w:styleId="EndnoteReference">
    <w:name w:val="endnote reference"/>
    <w:basedOn w:val="DefaultParagraphFont"/>
    <w:uiPriority w:val="99"/>
    <w:semiHidden/>
    <w:unhideWhenUsed/>
    <w:rsid w:val="003F6019"/>
    <w:rPr>
      <w:vertAlign w:val="superscript"/>
    </w:rPr>
  </w:style>
  <w:style w:type="character" w:styleId="Hyperlink">
    <w:name w:val="Hyperlink"/>
    <w:basedOn w:val="DefaultParagraphFont"/>
    <w:uiPriority w:val="99"/>
    <w:unhideWhenUsed/>
    <w:rsid w:val="003F6019"/>
    <w:rPr>
      <w:color w:val="0000FF"/>
      <w:u w:val="single"/>
    </w:rPr>
  </w:style>
  <w:style w:type="paragraph" w:styleId="BalloonText">
    <w:name w:val="Balloon Text"/>
    <w:basedOn w:val="Normal"/>
    <w:link w:val="BalloonTextChar"/>
    <w:uiPriority w:val="99"/>
    <w:semiHidden/>
    <w:unhideWhenUsed/>
    <w:rsid w:val="00B83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08C"/>
    <w:rPr>
      <w:rFonts w:ascii="Tahoma" w:hAnsi="Tahoma" w:cs="Tahoma"/>
      <w:sz w:val="16"/>
      <w:szCs w:val="16"/>
    </w:rPr>
  </w:style>
  <w:style w:type="paragraph" w:styleId="FootnoteText">
    <w:name w:val="footnote text"/>
    <w:basedOn w:val="Normal"/>
    <w:link w:val="FootnoteTextChar"/>
    <w:uiPriority w:val="99"/>
    <w:semiHidden/>
    <w:unhideWhenUsed/>
    <w:rsid w:val="00EC7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5C8"/>
    <w:rPr>
      <w:sz w:val="20"/>
      <w:szCs w:val="20"/>
    </w:rPr>
  </w:style>
  <w:style w:type="character" w:styleId="FootnoteReference">
    <w:name w:val="footnote reference"/>
    <w:basedOn w:val="DefaultParagraphFont"/>
    <w:uiPriority w:val="99"/>
    <w:semiHidden/>
    <w:unhideWhenUsed/>
    <w:rsid w:val="00EC75C8"/>
    <w:rPr>
      <w:vertAlign w:val="superscript"/>
    </w:rPr>
  </w:style>
  <w:style w:type="character" w:styleId="HTMLCite">
    <w:name w:val="HTML Cite"/>
    <w:basedOn w:val="DefaultParagraphFont"/>
    <w:uiPriority w:val="99"/>
    <w:semiHidden/>
    <w:unhideWhenUsed/>
    <w:rsid w:val="005E0322"/>
    <w:rPr>
      <w:i w:val="0"/>
      <w:iCs w:val="0"/>
      <w:color w:val="009030"/>
    </w:rPr>
  </w:style>
  <w:style w:type="character" w:styleId="Strong">
    <w:name w:val="Strong"/>
    <w:basedOn w:val="DefaultParagraphFont"/>
    <w:uiPriority w:val="22"/>
    <w:qFormat/>
    <w:rsid w:val="005E0322"/>
    <w:rPr>
      <w:b/>
      <w:bCs/>
    </w:rPr>
  </w:style>
  <w:style w:type="character" w:styleId="CommentReference">
    <w:name w:val="annotation reference"/>
    <w:basedOn w:val="DefaultParagraphFont"/>
    <w:uiPriority w:val="99"/>
    <w:semiHidden/>
    <w:unhideWhenUsed/>
    <w:rsid w:val="001D3876"/>
    <w:rPr>
      <w:sz w:val="16"/>
      <w:szCs w:val="16"/>
    </w:rPr>
  </w:style>
  <w:style w:type="paragraph" w:styleId="CommentText">
    <w:name w:val="annotation text"/>
    <w:basedOn w:val="Normal"/>
    <w:link w:val="CommentTextChar"/>
    <w:uiPriority w:val="99"/>
    <w:semiHidden/>
    <w:unhideWhenUsed/>
    <w:rsid w:val="001D3876"/>
    <w:pPr>
      <w:spacing w:line="240" w:lineRule="auto"/>
    </w:pPr>
    <w:rPr>
      <w:sz w:val="20"/>
      <w:szCs w:val="20"/>
    </w:rPr>
  </w:style>
  <w:style w:type="character" w:customStyle="1" w:styleId="CommentTextChar">
    <w:name w:val="Comment Text Char"/>
    <w:basedOn w:val="DefaultParagraphFont"/>
    <w:link w:val="CommentText"/>
    <w:uiPriority w:val="99"/>
    <w:semiHidden/>
    <w:rsid w:val="001D3876"/>
    <w:rPr>
      <w:sz w:val="20"/>
      <w:szCs w:val="20"/>
    </w:rPr>
  </w:style>
  <w:style w:type="paragraph" w:styleId="CommentSubject">
    <w:name w:val="annotation subject"/>
    <w:basedOn w:val="CommentText"/>
    <w:next w:val="CommentText"/>
    <w:link w:val="CommentSubjectChar"/>
    <w:uiPriority w:val="99"/>
    <w:semiHidden/>
    <w:unhideWhenUsed/>
    <w:rsid w:val="001D3876"/>
    <w:rPr>
      <w:b/>
      <w:bCs/>
    </w:rPr>
  </w:style>
  <w:style w:type="character" w:customStyle="1" w:styleId="CommentSubjectChar">
    <w:name w:val="Comment Subject Char"/>
    <w:basedOn w:val="CommentTextChar"/>
    <w:link w:val="CommentSubject"/>
    <w:uiPriority w:val="99"/>
    <w:semiHidden/>
    <w:rsid w:val="001D3876"/>
    <w:rPr>
      <w:b/>
      <w:bCs/>
      <w:sz w:val="20"/>
      <w:szCs w:val="20"/>
    </w:rPr>
  </w:style>
  <w:style w:type="paragraph" w:styleId="Header">
    <w:name w:val="header"/>
    <w:basedOn w:val="Normal"/>
    <w:link w:val="HeaderChar"/>
    <w:uiPriority w:val="99"/>
    <w:unhideWhenUsed/>
    <w:rsid w:val="00382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D7A"/>
  </w:style>
  <w:style w:type="paragraph" w:styleId="Footer">
    <w:name w:val="footer"/>
    <w:basedOn w:val="Normal"/>
    <w:link w:val="FooterChar"/>
    <w:uiPriority w:val="99"/>
    <w:unhideWhenUsed/>
    <w:rsid w:val="00382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D7A"/>
  </w:style>
  <w:style w:type="character" w:styleId="FollowedHyperlink">
    <w:name w:val="FollowedHyperlink"/>
    <w:basedOn w:val="DefaultParagraphFont"/>
    <w:uiPriority w:val="99"/>
    <w:semiHidden/>
    <w:unhideWhenUsed/>
    <w:rsid w:val="00FE6BC5"/>
    <w:rPr>
      <w:color w:val="800080" w:themeColor="followedHyperlink"/>
      <w:u w:val="single"/>
    </w:rPr>
  </w:style>
  <w:style w:type="paragraph" w:styleId="PlainText">
    <w:name w:val="Plain Text"/>
    <w:basedOn w:val="Normal"/>
    <w:link w:val="PlainTextChar"/>
    <w:uiPriority w:val="99"/>
    <w:unhideWhenUsed/>
    <w:rsid w:val="00DB475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B4750"/>
    <w:rPr>
      <w:rFonts w:ascii="Calibri" w:eastAsia="Calibri" w:hAnsi="Calibri" w:cs="Times New Roman"/>
      <w:szCs w:val="21"/>
    </w:rPr>
  </w:style>
  <w:style w:type="paragraph" w:styleId="TOCHeading">
    <w:name w:val="TOC Heading"/>
    <w:basedOn w:val="Heading1"/>
    <w:next w:val="Normal"/>
    <w:uiPriority w:val="39"/>
    <w:semiHidden/>
    <w:unhideWhenUsed/>
    <w:qFormat/>
    <w:rsid w:val="009357EE"/>
    <w:pPr>
      <w:outlineLvl w:val="9"/>
    </w:pPr>
    <w:rPr>
      <w:lang w:val="en-US" w:eastAsia="ja-JP"/>
    </w:rPr>
  </w:style>
  <w:style w:type="paragraph" w:styleId="TOC1">
    <w:name w:val="toc 1"/>
    <w:basedOn w:val="Normal"/>
    <w:next w:val="Normal"/>
    <w:autoRedefine/>
    <w:uiPriority w:val="39"/>
    <w:unhideWhenUsed/>
    <w:rsid w:val="009357EE"/>
    <w:pPr>
      <w:spacing w:after="100"/>
    </w:pPr>
  </w:style>
  <w:style w:type="paragraph" w:styleId="TOC2">
    <w:name w:val="toc 2"/>
    <w:basedOn w:val="Normal"/>
    <w:next w:val="Normal"/>
    <w:autoRedefine/>
    <w:uiPriority w:val="39"/>
    <w:unhideWhenUsed/>
    <w:rsid w:val="00DC65C8"/>
    <w:pPr>
      <w:tabs>
        <w:tab w:val="left" w:pos="880"/>
        <w:tab w:val="right" w:leader="dot" w:pos="9016"/>
      </w:tabs>
      <w:spacing w:after="100"/>
      <w:ind w:left="42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60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0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60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1F0"/>
    <w:pPr>
      <w:ind w:left="720"/>
      <w:contextualSpacing/>
    </w:pPr>
  </w:style>
  <w:style w:type="character" w:customStyle="1" w:styleId="Heading1Char">
    <w:name w:val="Heading 1 Char"/>
    <w:basedOn w:val="DefaultParagraphFont"/>
    <w:link w:val="Heading1"/>
    <w:uiPriority w:val="9"/>
    <w:rsid w:val="003F60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60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6019"/>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3F6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6019"/>
    <w:rPr>
      <w:sz w:val="20"/>
      <w:szCs w:val="20"/>
    </w:rPr>
  </w:style>
  <w:style w:type="character" w:styleId="EndnoteReference">
    <w:name w:val="endnote reference"/>
    <w:basedOn w:val="DefaultParagraphFont"/>
    <w:uiPriority w:val="99"/>
    <w:semiHidden/>
    <w:unhideWhenUsed/>
    <w:rsid w:val="003F6019"/>
    <w:rPr>
      <w:vertAlign w:val="superscript"/>
    </w:rPr>
  </w:style>
  <w:style w:type="character" w:styleId="Hyperlink">
    <w:name w:val="Hyperlink"/>
    <w:basedOn w:val="DefaultParagraphFont"/>
    <w:uiPriority w:val="99"/>
    <w:unhideWhenUsed/>
    <w:rsid w:val="003F6019"/>
    <w:rPr>
      <w:color w:val="0000FF"/>
      <w:u w:val="single"/>
    </w:rPr>
  </w:style>
  <w:style w:type="paragraph" w:styleId="BalloonText">
    <w:name w:val="Balloon Text"/>
    <w:basedOn w:val="Normal"/>
    <w:link w:val="BalloonTextChar"/>
    <w:uiPriority w:val="99"/>
    <w:semiHidden/>
    <w:unhideWhenUsed/>
    <w:rsid w:val="00B83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08C"/>
    <w:rPr>
      <w:rFonts w:ascii="Tahoma" w:hAnsi="Tahoma" w:cs="Tahoma"/>
      <w:sz w:val="16"/>
      <w:szCs w:val="16"/>
    </w:rPr>
  </w:style>
  <w:style w:type="paragraph" w:styleId="FootnoteText">
    <w:name w:val="footnote text"/>
    <w:basedOn w:val="Normal"/>
    <w:link w:val="FootnoteTextChar"/>
    <w:uiPriority w:val="99"/>
    <w:semiHidden/>
    <w:unhideWhenUsed/>
    <w:rsid w:val="00EC7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5C8"/>
    <w:rPr>
      <w:sz w:val="20"/>
      <w:szCs w:val="20"/>
    </w:rPr>
  </w:style>
  <w:style w:type="character" w:styleId="FootnoteReference">
    <w:name w:val="footnote reference"/>
    <w:basedOn w:val="DefaultParagraphFont"/>
    <w:uiPriority w:val="99"/>
    <w:semiHidden/>
    <w:unhideWhenUsed/>
    <w:rsid w:val="00EC75C8"/>
    <w:rPr>
      <w:vertAlign w:val="superscript"/>
    </w:rPr>
  </w:style>
  <w:style w:type="character" w:styleId="HTMLCite">
    <w:name w:val="HTML Cite"/>
    <w:basedOn w:val="DefaultParagraphFont"/>
    <w:uiPriority w:val="99"/>
    <w:semiHidden/>
    <w:unhideWhenUsed/>
    <w:rsid w:val="005E0322"/>
    <w:rPr>
      <w:i w:val="0"/>
      <w:iCs w:val="0"/>
      <w:color w:val="009030"/>
    </w:rPr>
  </w:style>
  <w:style w:type="character" w:styleId="Strong">
    <w:name w:val="Strong"/>
    <w:basedOn w:val="DefaultParagraphFont"/>
    <w:uiPriority w:val="22"/>
    <w:qFormat/>
    <w:rsid w:val="005E0322"/>
    <w:rPr>
      <w:b/>
      <w:bCs/>
    </w:rPr>
  </w:style>
  <w:style w:type="character" w:styleId="CommentReference">
    <w:name w:val="annotation reference"/>
    <w:basedOn w:val="DefaultParagraphFont"/>
    <w:uiPriority w:val="99"/>
    <w:semiHidden/>
    <w:unhideWhenUsed/>
    <w:rsid w:val="001D3876"/>
    <w:rPr>
      <w:sz w:val="16"/>
      <w:szCs w:val="16"/>
    </w:rPr>
  </w:style>
  <w:style w:type="paragraph" w:styleId="CommentText">
    <w:name w:val="annotation text"/>
    <w:basedOn w:val="Normal"/>
    <w:link w:val="CommentTextChar"/>
    <w:uiPriority w:val="99"/>
    <w:semiHidden/>
    <w:unhideWhenUsed/>
    <w:rsid w:val="001D3876"/>
    <w:pPr>
      <w:spacing w:line="240" w:lineRule="auto"/>
    </w:pPr>
    <w:rPr>
      <w:sz w:val="20"/>
      <w:szCs w:val="20"/>
    </w:rPr>
  </w:style>
  <w:style w:type="character" w:customStyle="1" w:styleId="CommentTextChar">
    <w:name w:val="Comment Text Char"/>
    <w:basedOn w:val="DefaultParagraphFont"/>
    <w:link w:val="CommentText"/>
    <w:uiPriority w:val="99"/>
    <w:semiHidden/>
    <w:rsid w:val="001D3876"/>
    <w:rPr>
      <w:sz w:val="20"/>
      <w:szCs w:val="20"/>
    </w:rPr>
  </w:style>
  <w:style w:type="paragraph" w:styleId="CommentSubject">
    <w:name w:val="annotation subject"/>
    <w:basedOn w:val="CommentText"/>
    <w:next w:val="CommentText"/>
    <w:link w:val="CommentSubjectChar"/>
    <w:uiPriority w:val="99"/>
    <w:semiHidden/>
    <w:unhideWhenUsed/>
    <w:rsid w:val="001D3876"/>
    <w:rPr>
      <w:b/>
      <w:bCs/>
    </w:rPr>
  </w:style>
  <w:style w:type="character" w:customStyle="1" w:styleId="CommentSubjectChar">
    <w:name w:val="Comment Subject Char"/>
    <w:basedOn w:val="CommentTextChar"/>
    <w:link w:val="CommentSubject"/>
    <w:uiPriority w:val="99"/>
    <w:semiHidden/>
    <w:rsid w:val="001D3876"/>
    <w:rPr>
      <w:b/>
      <w:bCs/>
      <w:sz w:val="20"/>
      <w:szCs w:val="20"/>
    </w:rPr>
  </w:style>
  <w:style w:type="paragraph" w:styleId="Header">
    <w:name w:val="header"/>
    <w:basedOn w:val="Normal"/>
    <w:link w:val="HeaderChar"/>
    <w:uiPriority w:val="99"/>
    <w:unhideWhenUsed/>
    <w:rsid w:val="00382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D7A"/>
  </w:style>
  <w:style w:type="paragraph" w:styleId="Footer">
    <w:name w:val="footer"/>
    <w:basedOn w:val="Normal"/>
    <w:link w:val="FooterChar"/>
    <w:uiPriority w:val="99"/>
    <w:unhideWhenUsed/>
    <w:rsid w:val="00382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D7A"/>
  </w:style>
  <w:style w:type="character" w:styleId="FollowedHyperlink">
    <w:name w:val="FollowedHyperlink"/>
    <w:basedOn w:val="DefaultParagraphFont"/>
    <w:uiPriority w:val="99"/>
    <w:semiHidden/>
    <w:unhideWhenUsed/>
    <w:rsid w:val="00FE6BC5"/>
    <w:rPr>
      <w:color w:val="800080" w:themeColor="followedHyperlink"/>
      <w:u w:val="single"/>
    </w:rPr>
  </w:style>
  <w:style w:type="paragraph" w:styleId="PlainText">
    <w:name w:val="Plain Text"/>
    <w:basedOn w:val="Normal"/>
    <w:link w:val="PlainTextChar"/>
    <w:uiPriority w:val="99"/>
    <w:unhideWhenUsed/>
    <w:rsid w:val="00DB475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B4750"/>
    <w:rPr>
      <w:rFonts w:ascii="Calibri" w:eastAsia="Calibri" w:hAnsi="Calibri" w:cs="Times New Roman"/>
      <w:szCs w:val="21"/>
    </w:rPr>
  </w:style>
  <w:style w:type="paragraph" w:styleId="TOCHeading">
    <w:name w:val="TOC Heading"/>
    <w:basedOn w:val="Heading1"/>
    <w:next w:val="Normal"/>
    <w:uiPriority w:val="39"/>
    <w:semiHidden/>
    <w:unhideWhenUsed/>
    <w:qFormat/>
    <w:rsid w:val="009357EE"/>
    <w:pPr>
      <w:outlineLvl w:val="9"/>
    </w:pPr>
    <w:rPr>
      <w:lang w:val="en-US" w:eastAsia="ja-JP"/>
    </w:rPr>
  </w:style>
  <w:style w:type="paragraph" w:styleId="TOC1">
    <w:name w:val="toc 1"/>
    <w:basedOn w:val="Normal"/>
    <w:next w:val="Normal"/>
    <w:autoRedefine/>
    <w:uiPriority w:val="39"/>
    <w:unhideWhenUsed/>
    <w:rsid w:val="009357EE"/>
    <w:pPr>
      <w:spacing w:after="100"/>
    </w:pPr>
  </w:style>
  <w:style w:type="paragraph" w:styleId="TOC2">
    <w:name w:val="toc 2"/>
    <w:basedOn w:val="Normal"/>
    <w:next w:val="Normal"/>
    <w:autoRedefine/>
    <w:uiPriority w:val="39"/>
    <w:unhideWhenUsed/>
    <w:rsid w:val="00DC65C8"/>
    <w:pPr>
      <w:tabs>
        <w:tab w:val="left" w:pos="880"/>
        <w:tab w:val="right" w:leader="dot" w:pos="9016"/>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68166">
      <w:bodyDiv w:val="1"/>
      <w:marLeft w:val="0"/>
      <w:marRight w:val="0"/>
      <w:marTop w:val="0"/>
      <w:marBottom w:val="0"/>
      <w:divBdr>
        <w:top w:val="none" w:sz="0" w:space="0" w:color="auto"/>
        <w:left w:val="none" w:sz="0" w:space="0" w:color="auto"/>
        <w:bottom w:val="none" w:sz="0" w:space="0" w:color="auto"/>
        <w:right w:val="none" w:sz="0" w:space="0" w:color="auto"/>
      </w:divBdr>
    </w:div>
    <w:div w:id="1089228198">
      <w:bodyDiv w:val="1"/>
      <w:marLeft w:val="0"/>
      <w:marRight w:val="0"/>
      <w:marTop w:val="0"/>
      <w:marBottom w:val="0"/>
      <w:divBdr>
        <w:top w:val="none" w:sz="0" w:space="0" w:color="auto"/>
        <w:left w:val="none" w:sz="0" w:space="0" w:color="auto"/>
        <w:bottom w:val="none" w:sz="0" w:space="0" w:color="auto"/>
        <w:right w:val="none" w:sz="0" w:space="0" w:color="auto"/>
      </w:divBdr>
    </w:div>
    <w:div w:id="1334263574">
      <w:bodyDiv w:val="1"/>
      <w:marLeft w:val="0"/>
      <w:marRight w:val="0"/>
      <w:marTop w:val="0"/>
      <w:marBottom w:val="0"/>
      <w:divBdr>
        <w:top w:val="none" w:sz="0" w:space="0" w:color="auto"/>
        <w:left w:val="none" w:sz="0" w:space="0" w:color="auto"/>
        <w:bottom w:val="none" w:sz="0" w:space="0" w:color="auto"/>
        <w:right w:val="none" w:sz="0" w:space="0" w:color="auto"/>
      </w:divBdr>
    </w:div>
    <w:div w:id="1878152240">
      <w:bodyDiv w:val="1"/>
      <w:marLeft w:val="0"/>
      <w:marRight w:val="0"/>
      <w:marTop w:val="0"/>
      <w:marBottom w:val="0"/>
      <w:divBdr>
        <w:top w:val="none" w:sz="0" w:space="0" w:color="auto"/>
        <w:left w:val="none" w:sz="0" w:space="0" w:color="auto"/>
        <w:bottom w:val="none" w:sz="0" w:space="0" w:color="auto"/>
        <w:right w:val="none" w:sz="0" w:space="0" w:color="auto"/>
      </w:divBdr>
    </w:div>
    <w:div w:id="207828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eehive.govt.nz/feature/prime-minister%E2%80%99s-youth-mental-health-project"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pb4l.tki.org.nz/School-Wide-schools"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timss.bc.edu/timss2007/sciencereport.html" TargetMode="External"/><Relationship Id="rId13" Type="http://schemas.openxmlformats.org/officeDocument/2006/relationships/hyperlink" Target="http://www.ppta.org.nz/resources/publication-list/2201-school-anit-violence-toolkit" TargetMode="External"/><Relationship Id="rId3" Type="http://schemas.openxmlformats.org/officeDocument/2006/relationships/hyperlink" Target="http://pb4l.tki.org.nz/About-PB4L" TargetMode="External"/><Relationship Id="rId7" Type="http://schemas.openxmlformats.org/officeDocument/2006/relationships/hyperlink" Target="https://www.fmhs.auckland.ac.nz/en/faculty/adolescent-health-research-group/publications-and-reports/publications-by-year.html" TargetMode="External"/><Relationship Id="rId12" Type="http://schemas.openxmlformats.org/officeDocument/2006/relationships/hyperlink" Target="http://lx.iriss.org.uk/sites/default/files/resources/3849.pdf" TargetMode="External"/><Relationship Id="rId2" Type="http://schemas.openxmlformats.org/officeDocument/2006/relationships/hyperlink" Target="http://www.minedu.govt.nz/NZEducation/EducationPolicies/SpecialEducation/OurWorkProgramme/PositiveBehaviourForLearning/TaumataWhanonga/Presentations.aspx" TargetMode="External"/><Relationship Id="rId1" Type="http://schemas.openxmlformats.org/officeDocument/2006/relationships/hyperlink" Target="http://www.nzcer.org.nz/research/publications/incidence-severe-behaviour-hutt-valley-and-greater-wellington-schools" TargetMode="External"/><Relationship Id="rId6" Type="http://schemas.openxmlformats.org/officeDocument/2006/relationships/hyperlink" Target="http://www.legislation.govt.nz/act/public/1989/0080/latest/DLM178252.html" TargetMode="External"/><Relationship Id="rId11" Type="http://schemas.openxmlformats.org/officeDocument/2006/relationships/hyperlink" Target="http://www.ppta.org.nz/index.php/resources/publications/doc_download/28-best-practice-behaviour-management-a-view-from-the-literature" TargetMode="External"/><Relationship Id="rId5" Type="http://schemas.openxmlformats.org/officeDocument/2006/relationships/hyperlink" Target="http://www.educationcounts.govt.nz/indicators/main/student-engagement-participation/80346" TargetMode="External"/><Relationship Id="rId10" Type="http://schemas.openxmlformats.org/officeDocument/2006/relationships/hyperlink" Target="http://www.ppta.org.nz/membershipforms/doc_download/1667-equipping-schools-to-fight-poverty-a-community-hub-approach" TargetMode="External"/><Relationship Id="rId4" Type="http://schemas.openxmlformats.org/officeDocument/2006/relationships/hyperlink" Target="http://www.beehive.govt.nz/feature/prime-minister%E2%80%99s-youth-mental-health-project" TargetMode="External"/><Relationship Id="rId9" Type="http://schemas.openxmlformats.org/officeDocument/2006/relationships/hyperlink" Target="http://pb4l.tki.org.nz/Bullying-prevention-and-resp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4EBC8EF713E449AB9F680E2F2BEC10" ma:contentTypeVersion="8" ma:contentTypeDescription="Create a new document." ma:contentTypeScope="" ma:versionID="9288eccfdd4dd7ad6f451308a83e5c86">
  <xsd:schema xmlns:xsd="http://www.w3.org/2001/XMLSchema" xmlns:xs="http://www.w3.org/2001/XMLSchema" xmlns:p="http://schemas.microsoft.com/office/2006/metadata/properties" xmlns:ns2="5041e529-b904-4f98-aa7f-5b1298f84c7d" xmlns:ns3="6157e73e-dbee-4017-8909-237d08381653" targetNamespace="http://schemas.microsoft.com/office/2006/metadata/properties" ma:root="true" ma:fieldsID="c718f6292af1b0232d4b9b537ae2c5c2" ns2:_="" ns3:_="">
    <xsd:import namespace="5041e529-b904-4f98-aa7f-5b1298f84c7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1e529-b904-4f98-aa7f-5b1298f8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6C3BA-DD3F-4B72-8853-681C1170094C}">
  <ds:schemaRefs>
    <ds:schemaRef ds:uri="http://schemas.openxmlformats.org/officeDocument/2006/bibliography"/>
  </ds:schemaRefs>
</ds:datastoreItem>
</file>

<file path=customXml/itemProps2.xml><?xml version="1.0" encoding="utf-8"?>
<ds:datastoreItem xmlns:ds="http://schemas.openxmlformats.org/officeDocument/2006/customXml" ds:itemID="{6CFCA818-FC98-46AC-8C1B-D365CE444F39}"/>
</file>

<file path=customXml/itemProps3.xml><?xml version="1.0" encoding="utf-8"?>
<ds:datastoreItem xmlns:ds="http://schemas.openxmlformats.org/officeDocument/2006/customXml" ds:itemID="{98B9D1FF-0B01-4AAE-9CBD-278F6CD4E83F}"/>
</file>

<file path=customXml/itemProps4.xml><?xml version="1.0" encoding="utf-8"?>
<ds:datastoreItem xmlns:ds="http://schemas.openxmlformats.org/officeDocument/2006/customXml" ds:itemID="{8BA90231-38A4-4BEE-828D-6533C4A90B17}"/>
</file>

<file path=docProps/app.xml><?xml version="1.0" encoding="utf-8"?>
<Properties xmlns="http://schemas.openxmlformats.org/officeDocument/2006/extended-properties" xmlns:vt="http://schemas.openxmlformats.org/officeDocument/2006/docPropsVTypes">
  <Template>Normal</Template>
  <TotalTime>111</TotalTime>
  <Pages>11</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Behaviour, behaviour, behaviour - it's a class act</vt:lpstr>
    </vt:vector>
  </TitlesOfParts>
  <Company>PPTA</Company>
  <LinksUpToDate>false</LinksUpToDate>
  <CharactersWithSpaces>22704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behaviour, behaviour - it's a class act</dc:title>
  <dc:creator>PPTA</dc:creator>
  <cp:keywords>Behaviour; PB4L</cp:keywords>
  <dc:description>AA 2/10</dc:description>
  <cp:lastModifiedBy>Christine McNicol</cp:lastModifiedBy>
  <cp:revision>15</cp:revision>
  <cp:lastPrinted>2014-08-07T21:45:00Z</cp:lastPrinted>
  <dcterms:created xsi:type="dcterms:W3CDTF">2014-08-07T05:02:00Z</dcterms:created>
  <dcterms:modified xsi:type="dcterms:W3CDTF">2014-09-11T23:10:00Z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0x010100D54EBC8EF713E449AB9F680E2F2BEC10</vt:lpwstr>
  </property>
  <property fmtid="{D5CDD505-2E9C-101B-9397-08002B2CF9AE}" pid="3" name="Order">
    <vt:r8>13817000</vt:r8>
  </property>
</Properties>
</file>