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EE" w:rsidRDefault="002308EE" w:rsidP="007F0BB4">
      <w:pPr>
        <w:jc w:val="center"/>
        <w:rPr>
          <w:b/>
        </w:rPr>
      </w:pPr>
      <w:r w:rsidRPr="00CA5D18">
        <w:rPr>
          <w:b/>
        </w:rPr>
        <w:t xml:space="preserve">Instructions for your </w:t>
      </w:r>
      <w:r w:rsidR="00926FFD">
        <w:rPr>
          <w:b/>
        </w:rPr>
        <w:t>Paid Union M</w:t>
      </w:r>
      <w:r w:rsidR="007F0BB4">
        <w:rPr>
          <w:b/>
        </w:rPr>
        <w:t>eeting</w:t>
      </w:r>
      <w:r w:rsidRPr="00CA5D18">
        <w:rPr>
          <w:b/>
        </w:rPr>
        <w:t xml:space="preserve"> </w:t>
      </w:r>
      <w:r w:rsidR="00926FFD">
        <w:rPr>
          <w:b/>
        </w:rPr>
        <w:t xml:space="preserve">(PUM) </w:t>
      </w:r>
      <w:r w:rsidRPr="00CA5D18">
        <w:rPr>
          <w:b/>
        </w:rPr>
        <w:t>notification</w:t>
      </w:r>
    </w:p>
    <w:p w:rsidR="00EC405B" w:rsidRPr="007E0E49" w:rsidRDefault="00EC405B" w:rsidP="007F0BB4">
      <w:pPr>
        <w:jc w:val="center"/>
      </w:pPr>
      <w:r w:rsidRPr="007E0E49">
        <w:t>UPDATED 14/2/2020 – NEW DEADLINE</w:t>
      </w:r>
    </w:p>
    <w:p w:rsidR="00CA5D18" w:rsidRPr="00CA5D18" w:rsidRDefault="00CA5D18">
      <w:pPr>
        <w:rPr>
          <w:b/>
        </w:rPr>
      </w:pPr>
      <w:r w:rsidRPr="00CA5D18">
        <w:rPr>
          <w:b/>
        </w:rPr>
        <w:t>Scheduling your PUM</w:t>
      </w:r>
    </w:p>
    <w:p w:rsidR="002D10EC" w:rsidRDefault="002D10EC" w:rsidP="002D10EC">
      <w:r>
        <w:t xml:space="preserve">Please </w:t>
      </w:r>
      <w:r w:rsidR="007E0E49">
        <w:t>aim to have held your PUM by March 13</w:t>
      </w:r>
      <w:r w:rsidR="008647E5">
        <w:t>. T</w:t>
      </w:r>
      <w:r w:rsidR="007F0BB4">
        <w:t>he Teaching C</w:t>
      </w:r>
      <w:r>
        <w:t>ouncil</w:t>
      </w:r>
      <w:r w:rsidR="007E0E49">
        <w:t xml:space="preserve"> of </w:t>
      </w:r>
      <w:proofErr w:type="spellStart"/>
      <w:r w:rsidR="007E0E49">
        <w:t>Aotearoa</w:t>
      </w:r>
      <w:proofErr w:type="spellEnd"/>
      <w:r w:rsidR="007E0E49">
        <w:t xml:space="preserve"> New Zealand</w:t>
      </w:r>
      <w:r>
        <w:t xml:space="preserve"> </w:t>
      </w:r>
      <w:r w:rsidR="008647E5">
        <w:t>has extended its initial deadline for submissions for PPTA members</w:t>
      </w:r>
      <w:r>
        <w:t>.</w:t>
      </w:r>
    </w:p>
    <w:p w:rsidR="002D10EC" w:rsidRDefault="00FE0A02" w:rsidP="00CA5D18">
      <w:r>
        <w:t>We recommend that the PUM is</w:t>
      </w:r>
      <w:r w:rsidR="00CA5D18">
        <w:t xml:space="preserve"> held during school time </w:t>
      </w:r>
      <w:r>
        <w:t>as this usually means more people come</w:t>
      </w:r>
      <w:r w:rsidR="00CA5D18">
        <w:t>. Consider when will be the most suitable for members as well as the least disruptive for</w:t>
      </w:r>
      <w:r w:rsidR="002D10EC">
        <w:t xml:space="preserve"> the school</w:t>
      </w:r>
      <w:r w:rsidR="00CA5D18">
        <w:t xml:space="preserve">. </w:t>
      </w:r>
      <w:r w:rsidR="002D10EC">
        <w:t>It’s good form to consult with</w:t>
      </w:r>
      <w:r w:rsidR="007F0BB4">
        <w:t xml:space="preserve"> your p</w:t>
      </w:r>
      <w:r w:rsidR="002D10EC">
        <w:t xml:space="preserve">rincipal and they will be expecting to discuss timing with you, but the final decision is for the branch to make. </w:t>
      </w:r>
    </w:p>
    <w:p w:rsidR="00F20DC4" w:rsidRDefault="00F20DC4" w:rsidP="00CA5D18">
      <w:r>
        <w:t xml:space="preserve">Allow </w:t>
      </w:r>
      <w:r w:rsidRPr="00474C1B">
        <w:rPr>
          <w:b/>
        </w:rPr>
        <w:t>2 hours</w:t>
      </w:r>
      <w:r>
        <w:t xml:space="preserve"> for the PUM, this is the maximum amount of time you are allowed. If you use less on the day then that’s fine. </w:t>
      </w:r>
    </w:p>
    <w:p w:rsidR="00CA5D18" w:rsidRDefault="00CA5D18">
      <w:r>
        <w:t>The pri</w:t>
      </w:r>
      <w:r w:rsidR="002D10EC">
        <w:t>ncipal may ask for some members to not attend the meeting in order to</w:t>
      </w:r>
      <w:r>
        <w:t xml:space="preserve"> provide supervision </w:t>
      </w:r>
      <w:r w:rsidR="002D10EC">
        <w:t>for students</w:t>
      </w:r>
      <w:r>
        <w:t xml:space="preserve">. </w:t>
      </w:r>
      <w:r w:rsidR="002D10EC" w:rsidRPr="002D10EC">
        <w:t xml:space="preserve">Deciding who </w:t>
      </w:r>
      <w:r w:rsidR="002D10EC">
        <w:t>provides supervision</w:t>
      </w:r>
      <w:r w:rsidR="002D10EC" w:rsidRPr="002D10EC">
        <w:t xml:space="preserve"> </w:t>
      </w:r>
      <w:r w:rsidR="00474C1B">
        <w:t>is</w:t>
      </w:r>
      <w:r w:rsidR="002D10EC" w:rsidRPr="002D10EC">
        <w:t xml:space="preserve"> the members' choice, not the employer's.</w:t>
      </w:r>
    </w:p>
    <w:p w:rsidR="00CA5D18" w:rsidRPr="00CA5D18" w:rsidRDefault="00CA5D18">
      <w:pPr>
        <w:rPr>
          <w:b/>
        </w:rPr>
      </w:pPr>
      <w:r w:rsidRPr="00CA5D18">
        <w:rPr>
          <w:b/>
        </w:rPr>
        <w:t>When to give notice</w:t>
      </w:r>
    </w:p>
    <w:p w:rsidR="00F20DC4" w:rsidRDefault="002308EE">
      <w:r>
        <w:t xml:space="preserve">You must give </w:t>
      </w:r>
      <w:r w:rsidR="00FE0A02">
        <w:t xml:space="preserve">your Board of Trustees </w:t>
      </w:r>
      <w:r w:rsidR="002C6DF8">
        <w:t xml:space="preserve">at least </w:t>
      </w:r>
      <w:r>
        <w:t xml:space="preserve">14 </w:t>
      </w:r>
      <w:r w:rsidR="002C6DF8">
        <w:t xml:space="preserve">days’ </w:t>
      </w:r>
      <w:r w:rsidR="008F64AF">
        <w:t xml:space="preserve">written </w:t>
      </w:r>
      <w:r w:rsidR="002C6DF8">
        <w:t>notice</w:t>
      </w:r>
      <w:r>
        <w:t xml:space="preserve"> of your </w:t>
      </w:r>
      <w:r w:rsidR="007F0BB4">
        <w:t>PUM</w:t>
      </w:r>
      <w:r>
        <w:t xml:space="preserve">. </w:t>
      </w:r>
      <w:r w:rsidR="00571710">
        <w:t xml:space="preserve">You may give </w:t>
      </w:r>
      <w:r w:rsidR="007D7C8A">
        <w:t xml:space="preserve">more than 14 </w:t>
      </w:r>
      <w:r w:rsidR="002C6DF8">
        <w:t xml:space="preserve">days’ notice and </w:t>
      </w:r>
      <w:r w:rsidR="008F64AF">
        <w:t>we recommend you do this</w:t>
      </w:r>
      <w:r w:rsidR="002C6DF8">
        <w:t xml:space="preserve"> if possible. </w:t>
      </w:r>
    </w:p>
    <w:p w:rsidR="002C6DF8" w:rsidRDefault="002C6DF8">
      <w:r>
        <w:t xml:space="preserve">The table below provides a guide based on a PUM held at 1pm, adjust the time according to </w:t>
      </w:r>
      <w:r w:rsidR="00FE0A02">
        <w:t>when you decide to hold your PUM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311"/>
      </w:tblGrid>
      <w:tr w:rsidR="00FE0A02" w:rsidTr="00FE0A02">
        <w:tc>
          <w:tcPr>
            <w:tcW w:w="2309" w:type="dxa"/>
          </w:tcPr>
          <w:p w:rsidR="00FE0A02" w:rsidRPr="002C6DF8" w:rsidRDefault="00FE0A02">
            <w:pPr>
              <w:rPr>
                <w:b/>
              </w:rPr>
            </w:pPr>
            <w:r w:rsidRPr="002C6DF8">
              <w:rPr>
                <w:b/>
              </w:rPr>
              <w:t>Meeting date and time</w:t>
            </w:r>
          </w:p>
        </w:tc>
        <w:tc>
          <w:tcPr>
            <w:tcW w:w="2311" w:type="dxa"/>
          </w:tcPr>
          <w:p w:rsidR="00FE0A02" w:rsidRPr="002C6DF8" w:rsidRDefault="00FE0A02" w:rsidP="00FE0A02">
            <w:pPr>
              <w:rPr>
                <w:b/>
              </w:rPr>
            </w:pPr>
            <w:r w:rsidRPr="002C6DF8">
              <w:rPr>
                <w:b/>
              </w:rPr>
              <w:t xml:space="preserve">Latest </w:t>
            </w:r>
            <w:r>
              <w:rPr>
                <w:b/>
              </w:rPr>
              <w:t xml:space="preserve">you can do the </w:t>
            </w:r>
            <w:r w:rsidRPr="002C6DF8">
              <w:rPr>
                <w:b/>
              </w:rPr>
              <w:t xml:space="preserve">notification 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C6DF8">
            <w:r w:rsidRPr="007E0E49">
              <w:t>2</w:t>
            </w:r>
            <w:r w:rsidRPr="007E0E49">
              <w:rPr>
                <w:vertAlign w:val="superscript"/>
              </w:rPr>
              <w:t xml:space="preserve">nd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2C6DF8">
            <w:r w:rsidRPr="007E0E49">
              <w:t>17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C6DF8">
            <w:r w:rsidRPr="007E0E49">
              <w:t>3</w:t>
            </w:r>
            <w:r w:rsidRPr="007E0E49">
              <w:rPr>
                <w:vertAlign w:val="superscript"/>
              </w:rPr>
              <w:t xml:space="preserve">rd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2C6DF8">
            <w:r w:rsidRPr="007E0E49">
              <w:t>18</w:t>
            </w:r>
            <w:r w:rsidRPr="007E0E49">
              <w:rPr>
                <w:vertAlign w:val="superscript"/>
              </w:rPr>
              <w:t>th</w:t>
            </w:r>
            <w:r w:rsidRPr="007E0E49">
              <w:t xml:space="preserve">  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C6DF8">
            <w:r w:rsidRPr="007E0E49">
              <w:t>4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F423E5">
            <w:r w:rsidRPr="007E0E49">
              <w:t>19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C6DF8">
            <w:r w:rsidRPr="007E0E49">
              <w:t>5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F423E5">
            <w:r w:rsidRPr="007E0E49">
              <w:t>20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D10EC">
            <w:r w:rsidRPr="007E0E49">
              <w:t>6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2D10EC">
            <w:r w:rsidRPr="007E0E49">
              <w:t>21</w:t>
            </w:r>
            <w:r w:rsidRPr="007E0E49">
              <w:rPr>
                <w:vertAlign w:val="superscript"/>
              </w:rPr>
              <w:t>st</w:t>
            </w:r>
            <w:r w:rsidRPr="007E0E49">
              <w:t xml:space="preserve">  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D10EC">
            <w:r w:rsidRPr="007E0E49">
              <w:t>9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2D10EC">
            <w:r w:rsidRPr="007E0E49">
              <w:t>24</w:t>
            </w:r>
            <w:r w:rsidRPr="007E0E49">
              <w:rPr>
                <w:vertAlign w:val="superscript"/>
              </w:rPr>
              <w:t>th</w:t>
            </w:r>
            <w:r w:rsidRPr="007E0E49">
              <w:t xml:space="preserve">  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D10EC">
            <w:r w:rsidRPr="007E0E49">
              <w:t>10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2D10EC">
            <w:r w:rsidRPr="007E0E49">
              <w:t>25</w:t>
            </w:r>
            <w:r w:rsidRPr="007E0E49">
              <w:rPr>
                <w:vertAlign w:val="superscript"/>
              </w:rPr>
              <w:t>th</w:t>
            </w:r>
            <w:r w:rsidRPr="007E0E49">
              <w:t xml:space="preserve">  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D10EC">
            <w:r w:rsidRPr="007E0E49">
              <w:t>11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2D10EC">
            <w:r w:rsidRPr="007E0E49">
              <w:t>26</w:t>
            </w:r>
            <w:r w:rsidRPr="007E0E49">
              <w:rPr>
                <w:vertAlign w:val="superscript"/>
              </w:rPr>
              <w:t>th</w:t>
            </w:r>
            <w:r w:rsidRPr="007E0E49">
              <w:t xml:space="preserve">  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D10EC">
            <w:r w:rsidRPr="007E0E49">
              <w:t>12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2D10EC">
            <w:r w:rsidRPr="007E0E49">
              <w:t>27</w:t>
            </w:r>
            <w:r w:rsidRPr="007E0E49">
              <w:rPr>
                <w:vertAlign w:val="superscript"/>
              </w:rPr>
              <w:t>th</w:t>
            </w:r>
            <w:r w:rsidRPr="007E0E49">
              <w:t xml:space="preserve">  February</w:t>
            </w:r>
          </w:p>
        </w:tc>
      </w:tr>
      <w:tr w:rsidR="008647E5" w:rsidTr="00FE0A02">
        <w:tc>
          <w:tcPr>
            <w:tcW w:w="2309" w:type="dxa"/>
          </w:tcPr>
          <w:p w:rsidR="008647E5" w:rsidRPr="007E0E49" w:rsidRDefault="008647E5" w:rsidP="002D10EC">
            <w:r w:rsidRPr="007E0E49">
              <w:t>13</w:t>
            </w:r>
            <w:r w:rsidRPr="007E0E49">
              <w:rPr>
                <w:vertAlign w:val="superscript"/>
              </w:rPr>
              <w:t xml:space="preserve">th </w:t>
            </w:r>
            <w:r w:rsidRPr="007E0E49">
              <w:t>March</w:t>
            </w:r>
          </w:p>
        </w:tc>
        <w:tc>
          <w:tcPr>
            <w:tcW w:w="2311" w:type="dxa"/>
          </w:tcPr>
          <w:p w:rsidR="008647E5" w:rsidRPr="007E0E49" w:rsidRDefault="008647E5" w:rsidP="002D10EC">
            <w:r w:rsidRPr="007E0E49">
              <w:t>28</w:t>
            </w:r>
            <w:r w:rsidRPr="007E0E49">
              <w:rPr>
                <w:vertAlign w:val="superscript"/>
              </w:rPr>
              <w:t>th</w:t>
            </w:r>
            <w:r w:rsidRPr="007E0E49">
              <w:t xml:space="preserve"> February</w:t>
            </w:r>
          </w:p>
        </w:tc>
      </w:tr>
    </w:tbl>
    <w:p w:rsidR="00FE0A02" w:rsidRDefault="00FE0A02" w:rsidP="00CA5D18"/>
    <w:p w:rsidR="00CA5D18" w:rsidRPr="00CA5D18" w:rsidRDefault="00FE0A02" w:rsidP="00CA5D18">
      <w:pPr>
        <w:rPr>
          <w:b/>
        </w:rPr>
      </w:pPr>
      <w:r>
        <w:rPr>
          <w:b/>
        </w:rPr>
        <w:t>How to give notice of the PUM</w:t>
      </w:r>
    </w:p>
    <w:p w:rsidR="00CA5D18" w:rsidRDefault="00CA5D18" w:rsidP="00CA5D18">
      <w:r>
        <w:t>Fill in all of the yellow highlighted sections in the PUM template.</w:t>
      </w:r>
    </w:p>
    <w:p w:rsidR="00FE0A02" w:rsidRDefault="00FE0A02" w:rsidP="00FE0A02">
      <w:pPr>
        <w:pStyle w:val="CommentText"/>
      </w:pPr>
      <w:r>
        <w:t>The PUMs notifica</w:t>
      </w:r>
      <w:r w:rsidR="007E0E49">
        <w:t>tion must come from you as the b</w:t>
      </w:r>
      <w:r>
        <w:t xml:space="preserve">ranch </w:t>
      </w:r>
      <w:r w:rsidR="007E0E49">
        <w:t>c</w:t>
      </w:r>
      <w:r>
        <w:t>hairperson. Make sure you sign it, or attach your electronic signature.</w:t>
      </w:r>
    </w:p>
    <w:p w:rsidR="00FF1E7E" w:rsidRDefault="00FE0A02" w:rsidP="00CA5D18">
      <w:r>
        <w:t xml:space="preserve">Email or deliver by hand the PUMs notification </w:t>
      </w:r>
      <w:r w:rsidR="008F64AF">
        <w:t xml:space="preserve">to </w:t>
      </w:r>
      <w:r w:rsidR="007E0E49">
        <w:t>the Board of Trustees c</w:t>
      </w:r>
      <w:r>
        <w:t>hair</w:t>
      </w:r>
      <w:r w:rsidR="007E0E49">
        <w:t xml:space="preserve"> with a copy to the p</w:t>
      </w:r>
      <w:r>
        <w:t xml:space="preserve">rincipal. Make sure it arrives before the 14 day deadline. </w:t>
      </w:r>
    </w:p>
    <w:p w:rsidR="00CA5D18" w:rsidRPr="00CA5D18" w:rsidRDefault="00CA5D18" w:rsidP="00CA5D18">
      <w:pPr>
        <w:rPr>
          <w:b/>
        </w:rPr>
      </w:pPr>
      <w:r w:rsidRPr="00CA5D18">
        <w:rPr>
          <w:b/>
        </w:rPr>
        <w:lastRenderedPageBreak/>
        <w:t>Cover email</w:t>
      </w:r>
    </w:p>
    <w:p w:rsidR="00CA5D18" w:rsidRPr="002979F2" w:rsidRDefault="00CA5D18" w:rsidP="00CA5D18">
      <w:pPr>
        <w:rPr>
          <w:i/>
        </w:rPr>
      </w:pPr>
      <w:r w:rsidRPr="002979F2">
        <w:rPr>
          <w:i/>
        </w:rPr>
        <w:t xml:space="preserve">Dear </w:t>
      </w:r>
      <w:r w:rsidRPr="002979F2">
        <w:rPr>
          <w:i/>
          <w:highlight w:val="yellow"/>
        </w:rPr>
        <w:t>[name]</w:t>
      </w:r>
    </w:p>
    <w:p w:rsidR="00CA5D18" w:rsidRPr="002979F2" w:rsidRDefault="00CA5D18" w:rsidP="00CA5D18">
      <w:pPr>
        <w:rPr>
          <w:i/>
        </w:rPr>
      </w:pPr>
      <w:r w:rsidRPr="002979F2">
        <w:rPr>
          <w:i/>
        </w:rPr>
        <w:t>Please find attached notice of a Paid Union Meeting (PUM) for all members of the Post Primary Teachers</w:t>
      </w:r>
      <w:r w:rsidR="002979F2" w:rsidRPr="002979F2">
        <w:rPr>
          <w:i/>
        </w:rPr>
        <w:t>’</w:t>
      </w:r>
      <w:r w:rsidRPr="002979F2">
        <w:rPr>
          <w:i/>
        </w:rPr>
        <w:t xml:space="preserve"> Association at </w:t>
      </w:r>
      <w:r w:rsidRPr="002979F2">
        <w:rPr>
          <w:i/>
          <w:highlight w:val="yellow"/>
        </w:rPr>
        <w:t>[sc</w:t>
      </w:r>
      <w:r w:rsidR="00474C1B">
        <w:rPr>
          <w:i/>
          <w:highlight w:val="yellow"/>
        </w:rPr>
        <w:t xml:space="preserve">hool </w:t>
      </w:r>
      <w:r w:rsidRPr="002979F2">
        <w:rPr>
          <w:i/>
          <w:highlight w:val="yellow"/>
        </w:rPr>
        <w:t>name]</w:t>
      </w:r>
      <w:r w:rsidRPr="002979F2">
        <w:rPr>
          <w:i/>
        </w:rPr>
        <w:t xml:space="preserve"> covered by the </w:t>
      </w:r>
      <w:r w:rsidRPr="002979F2">
        <w:rPr>
          <w:i/>
          <w:highlight w:val="yellow"/>
        </w:rPr>
        <w:t>[delete those unnecessary]</w:t>
      </w:r>
      <w:r w:rsidRPr="002979F2">
        <w:rPr>
          <w:i/>
        </w:rPr>
        <w:t xml:space="preserve"> Secondary Teachers’ Collective Agreement and the Secondary Principals’ Collective Agreement, the Area School Teachers’ Collective Agreement and the Area School Principals’ Collective Agreement. </w:t>
      </w:r>
    </w:p>
    <w:p w:rsidR="00CA5D18" w:rsidRPr="002979F2" w:rsidRDefault="00CA5D18" w:rsidP="00CA5D18">
      <w:pPr>
        <w:rPr>
          <w:i/>
        </w:rPr>
      </w:pPr>
      <w:r w:rsidRPr="002979F2">
        <w:rPr>
          <w:i/>
        </w:rPr>
        <w:t xml:space="preserve">This PUM is held under the provisions of Section 26 of the Employment Relations Act 2000. The PUM will be held on </w:t>
      </w:r>
      <w:r w:rsidRPr="002979F2">
        <w:rPr>
          <w:i/>
          <w:highlight w:val="yellow"/>
        </w:rPr>
        <w:t>[date]</w:t>
      </w:r>
      <w:r w:rsidRPr="002979F2">
        <w:rPr>
          <w:i/>
        </w:rPr>
        <w:t xml:space="preserve"> at </w:t>
      </w:r>
      <w:r w:rsidRPr="002979F2">
        <w:rPr>
          <w:i/>
          <w:highlight w:val="yellow"/>
        </w:rPr>
        <w:t>[time</w:t>
      </w:r>
      <w:r w:rsidR="00F20DC4">
        <w:rPr>
          <w:i/>
          <w:highlight w:val="yellow"/>
        </w:rPr>
        <w:t xml:space="preserve"> to time (allow 2 hours)</w:t>
      </w:r>
      <w:r w:rsidRPr="002979F2">
        <w:rPr>
          <w:i/>
          <w:highlight w:val="yellow"/>
        </w:rPr>
        <w:t>]</w:t>
      </w:r>
      <w:r w:rsidRPr="002979F2">
        <w:rPr>
          <w:i/>
        </w:rPr>
        <w:t xml:space="preserve"> at </w:t>
      </w:r>
      <w:r w:rsidRPr="002979F2">
        <w:rPr>
          <w:i/>
          <w:highlight w:val="yellow"/>
        </w:rPr>
        <w:t>[venue]</w:t>
      </w:r>
    </w:p>
    <w:p w:rsidR="00CA5D18" w:rsidRPr="002979F2" w:rsidRDefault="00CA5D18" w:rsidP="00CA5D18">
      <w:pPr>
        <w:rPr>
          <w:i/>
        </w:rPr>
      </w:pPr>
      <w:r w:rsidRPr="002979F2">
        <w:rPr>
          <w:i/>
        </w:rPr>
        <w:t xml:space="preserve">Further details are in the attached letter. Please confirm receipt of this notification. </w:t>
      </w:r>
    </w:p>
    <w:p w:rsidR="00CA5D18" w:rsidRPr="002979F2" w:rsidRDefault="002979F2" w:rsidP="00CA5D18">
      <w:pPr>
        <w:rPr>
          <w:i/>
        </w:rPr>
      </w:pPr>
      <w:proofErr w:type="spellStart"/>
      <w:r w:rsidRPr="002979F2">
        <w:rPr>
          <w:i/>
        </w:rPr>
        <w:t>Naku</w:t>
      </w:r>
      <w:proofErr w:type="spellEnd"/>
      <w:r w:rsidRPr="002979F2">
        <w:rPr>
          <w:i/>
        </w:rPr>
        <w:t xml:space="preserve"> </w:t>
      </w:r>
      <w:proofErr w:type="spellStart"/>
      <w:r w:rsidRPr="002979F2">
        <w:rPr>
          <w:i/>
        </w:rPr>
        <w:t>noa</w:t>
      </w:r>
      <w:proofErr w:type="spellEnd"/>
      <w:r w:rsidRPr="002979F2">
        <w:rPr>
          <w:i/>
        </w:rPr>
        <w:t xml:space="preserve">, </w:t>
      </w:r>
      <w:proofErr w:type="spellStart"/>
      <w:proofErr w:type="gramStart"/>
      <w:r w:rsidRPr="002979F2">
        <w:rPr>
          <w:i/>
        </w:rPr>
        <w:t>n</w:t>
      </w:r>
      <w:r w:rsidRPr="002979F2">
        <w:rPr>
          <w:rFonts w:cstheme="minorHAnsi"/>
          <w:i/>
        </w:rPr>
        <w:t>ā</w:t>
      </w:r>
      <w:proofErr w:type="spellEnd"/>
      <w:proofErr w:type="gramEnd"/>
    </w:p>
    <w:p w:rsidR="002C6DF8" w:rsidRPr="002979F2" w:rsidRDefault="002979F2">
      <w:pPr>
        <w:rPr>
          <w:i/>
        </w:rPr>
      </w:pPr>
      <w:r w:rsidRPr="002979F2">
        <w:rPr>
          <w:i/>
        </w:rPr>
        <w:t>[</w:t>
      </w:r>
      <w:proofErr w:type="gramStart"/>
      <w:r w:rsidRPr="002979F2">
        <w:rPr>
          <w:i/>
        </w:rPr>
        <w:t>your</w:t>
      </w:r>
      <w:proofErr w:type="gramEnd"/>
      <w:r w:rsidRPr="002979F2">
        <w:rPr>
          <w:i/>
        </w:rPr>
        <w:t xml:space="preserve"> name]  </w:t>
      </w:r>
    </w:p>
    <w:p w:rsidR="002979F2" w:rsidRPr="002979F2" w:rsidRDefault="002979F2">
      <w:pPr>
        <w:rPr>
          <w:i/>
        </w:rPr>
      </w:pPr>
      <w:r w:rsidRPr="002979F2">
        <w:rPr>
          <w:i/>
        </w:rPr>
        <w:t>Branch Chairperson</w:t>
      </w:r>
    </w:p>
    <w:p w:rsidR="002979F2" w:rsidRPr="002979F2" w:rsidRDefault="002979F2">
      <w:pPr>
        <w:rPr>
          <w:b/>
        </w:rPr>
      </w:pPr>
      <w:r w:rsidRPr="002979F2">
        <w:rPr>
          <w:b/>
        </w:rPr>
        <w:t>Let us know</w:t>
      </w:r>
    </w:p>
    <w:p w:rsidR="002979F2" w:rsidRDefault="002979F2">
      <w:r>
        <w:t xml:space="preserve">Please email </w:t>
      </w:r>
      <w:r w:rsidR="00FE0A02">
        <w:t>your regional office</w:t>
      </w:r>
      <w:r>
        <w:t xml:space="preserve"> to let them know the details of your PUM and that </w:t>
      </w:r>
      <w:r w:rsidR="00FE0A02">
        <w:t>you have made the notification, the regional office email addresses are on the PPTA website</w:t>
      </w:r>
      <w:r w:rsidR="00474C1B">
        <w:t xml:space="preserve"> </w:t>
      </w:r>
      <w:hyperlink r:id="rId7" w:history="1">
        <w:r w:rsidR="00474C1B">
          <w:rPr>
            <w:rStyle w:val="Hyperlink"/>
          </w:rPr>
          <w:t>https://www.ppta.org.nz/contact-us/contact-your-local-ppta-field-office/</w:t>
        </w:r>
      </w:hyperlink>
      <w:r w:rsidR="00474C1B">
        <w:t xml:space="preserve"> </w:t>
      </w:r>
    </w:p>
    <w:p w:rsidR="00926FFD" w:rsidRPr="00926FFD" w:rsidRDefault="00926FFD">
      <w:pPr>
        <w:rPr>
          <w:b/>
        </w:rPr>
      </w:pPr>
      <w:r w:rsidRPr="00926FFD">
        <w:rPr>
          <w:b/>
        </w:rPr>
        <w:t>Resources for the meeting</w:t>
      </w:r>
    </w:p>
    <w:p w:rsidR="00926FFD" w:rsidRDefault="00926FFD">
      <w:r>
        <w:t xml:space="preserve">Resources for the meeting will be available by the end of the week. We will email you with links as soon as they are ready. </w:t>
      </w:r>
    </w:p>
    <w:p w:rsidR="00926FFD" w:rsidRPr="00926FFD" w:rsidRDefault="00926FFD">
      <w:pPr>
        <w:rPr>
          <w:b/>
        </w:rPr>
      </w:pPr>
      <w:r w:rsidRPr="00926FFD">
        <w:rPr>
          <w:b/>
        </w:rPr>
        <w:t>Help</w:t>
      </w:r>
    </w:p>
    <w:p w:rsidR="00926FFD" w:rsidRPr="00926FFD" w:rsidRDefault="00926FFD" w:rsidP="00926FFD">
      <w:r w:rsidRPr="00926FFD">
        <w:t xml:space="preserve">If you encounter any problems with the PUM notification or if you require any other support please contact us on 0800 66 3337, </w:t>
      </w:r>
      <w:hyperlink r:id="rId8" w:history="1">
        <w:r w:rsidRPr="007E0E49">
          <w:rPr>
            <w:rStyle w:val="Hyperlink"/>
          </w:rPr>
          <w:t>TCFEES@ppta.org.nz</w:t>
        </w:r>
      </w:hyperlink>
    </w:p>
    <w:p w:rsidR="00926FFD" w:rsidRDefault="00926FFD" w:rsidP="00926FFD">
      <w:bookmarkStart w:id="0" w:name="_GoBack"/>
      <w:bookmarkEnd w:id="0"/>
    </w:p>
    <w:sectPr w:rsidR="00926F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B4" w:rsidRDefault="007F0BB4" w:rsidP="007F0BB4">
      <w:pPr>
        <w:spacing w:after="0" w:line="240" w:lineRule="auto"/>
      </w:pPr>
      <w:r>
        <w:separator/>
      </w:r>
    </w:p>
  </w:endnote>
  <w:endnote w:type="continuationSeparator" w:id="0">
    <w:p w:rsidR="007F0BB4" w:rsidRDefault="007F0BB4" w:rsidP="007F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B4" w:rsidRDefault="007F0BB4" w:rsidP="007F0BB4">
      <w:pPr>
        <w:spacing w:after="0" w:line="240" w:lineRule="auto"/>
      </w:pPr>
      <w:r>
        <w:separator/>
      </w:r>
    </w:p>
  </w:footnote>
  <w:footnote w:type="continuationSeparator" w:id="0">
    <w:p w:rsidR="007F0BB4" w:rsidRDefault="007F0BB4" w:rsidP="007F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B4" w:rsidRPr="007F0BB4" w:rsidRDefault="007F0BB4" w:rsidP="007F0BB4">
    <w:pPr>
      <w:pStyle w:val="Header"/>
      <w:jc w:val="right"/>
      <w:rPr>
        <w:sz w:val="20"/>
        <w:szCs w:val="20"/>
      </w:rPr>
    </w:pPr>
    <w:r w:rsidRPr="007F0BB4">
      <w:rPr>
        <w:sz w:val="20"/>
        <w:szCs w:val="20"/>
      </w:rPr>
      <w:t>February 2020</w:t>
    </w:r>
  </w:p>
  <w:p w:rsidR="007F0BB4" w:rsidRDefault="007F0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EE"/>
    <w:rsid w:val="002308EE"/>
    <w:rsid w:val="002979F2"/>
    <w:rsid w:val="002C6DF8"/>
    <w:rsid w:val="002D10EC"/>
    <w:rsid w:val="00377EF6"/>
    <w:rsid w:val="00474C1B"/>
    <w:rsid w:val="005234CB"/>
    <w:rsid w:val="00571710"/>
    <w:rsid w:val="007977FB"/>
    <w:rsid w:val="007D7C8A"/>
    <w:rsid w:val="007E0E49"/>
    <w:rsid w:val="007F0BB4"/>
    <w:rsid w:val="00825244"/>
    <w:rsid w:val="008647E5"/>
    <w:rsid w:val="008648E5"/>
    <w:rsid w:val="008F64AF"/>
    <w:rsid w:val="00926FFD"/>
    <w:rsid w:val="00CA5D18"/>
    <w:rsid w:val="00D9503F"/>
    <w:rsid w:val="00EC405B"/>
    <w:rsid w:val="00F20DC4"/>
    <w:rsid w:val="00F423E5"/>
    <w:rsid w:val="00F42E83"/>
    <w:rsid w:val="00FE0A02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3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4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BB4"/>
  </w:style>
  <w:style w:type="paragraph" w:styleId="Footer">
    <w:name w:val="footer"/>
    <w:basedOn w:val="Normal"/>
    <w:link w:val="FooterChar"/>
    <w:uiPriority w:val="99"/>
    <w:unhideWhenUsed/>
    <w:rsid w:val="007F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3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4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BB4"/>
  </w:style>
  <w:style w:type="paragraph" w:styleId="Footer">
    <w:name w:val="footer"/>
    <w:basedOn w:val="Normal"/>
    <w:link w:val="FooterChar"/>
    <w:uiPriority w:val="99"/>
    <w:unhideWhenUsed/>
    <w:rsid w:val="007F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CFEES@ppta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pta.org.nz/contact-us/contact-your-local-ppta-field-offic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Renton</dc:creator>
  <cp:lastModifiedBy>Anna Kirtlan</cp:lastModifiedBy>
  <cp:revision>2</cp:revision>
  <dcterms:created xsi:type="dcterms:W3CDTF">2020-02-13T21:27:00Z</dcterms:created>
  <dcterms:modified xsi:type="dcterms:W3CDTF">2020-02-13T21:27:00Z</dcterms:modified>
</cp:coreProperties>
</file>